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D1C" w14:textId="222B56AB" w:rsidR="00392E86" w:rsidRPr="008B5615" w:rsidRDefault="0035134B" w:rsidP="007C32F1">
      <w:pPr>
        <w:rPr>
          <w:rFonts w:ascii="Times New Roman" w:hAnsi="Times New Roman" w:cs="Times New Roman"/>
          <w:b/>
          <w:lang w:val="ru-RU"/>
        </w:rPr>
      </w:pPr>
      <w:r w:rsidRPr="008B5615">
        <w:rPr>
          <w:rFonts w:ascii="Times New Roman" w:hAnsi="Times New Roman" w:cs="Times New Roman"/>
          <w:b/>
          <w:lang w:val="ru-RU"/>
        </w:rPr>
        <w:t>ТЕХНИЧЕСКОЕ ЗАДАНИЕ</w:t>
      </w:r>
    </w:p>
    <w:p w14:paraId="5D7B930C" w14:textId="77777777" w:rsidR="009C6236" w:rsidRPr="008B5615" w:rsidRDefault="009C6236">
      <w:pPr>
        <w:pStyle w:val="1"/>
        <w:spacing w:before="93"/>
        <w:ind w:left="4709" w:right="407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E31A318" w14:textId="77777777" w:rsidR="00392E86" w:rsidRPr="008B5615" w:rsidRDefault="00392E86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E08FAA0" w14:textId="03AFAC7F" w:rsidR="000E217A" w:rsidRPr="008B5615" w:rsidRDefault="007C32F1" w:rsidP="000E217A">
      <w:pPr>
        <w:pStyle w:val="a3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t>Позиция</w:t>
      </w:r>
      <w:r w:rsidR="009C6236" w:rsidRPr="008B56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5615">
        <w:rPr>
          <w:rFonts w:ascii="Times New Roman" w:hAnsi="Times New Roman" w:cs="Times New Roman"/>
          <w:sz w:val="24"/>
          <w:szCs w:val="24"/>
        </w:rPr>
        <w:tab/>
      </w:r>
      <w:r w:rsidR="000E217A" w:rsidRPr="008B5615">
        <w:rPr>
          <w:rFonts w:ascii="Times New Roman" w:hAnsi="Times New Roman" w:cs="Times New Roman"/>
          <w:sz w:val="24"/>
          <w:szCs w:val="24"/>
        </w:rPr>
        <w:t xml:space="preserve">Национальный консультант по разработке </w:t>
      </w:r>
      <w:r w:rsidR="00FB1EE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E217A" w:rsidRPr="008B5615">
        <w:rPr>
          <w:rFonts w:ascii="Times New Roman" w:hAnsi="Times New Roman" w:cs="Times New Roman"/>
          <w:sz w:val="24"/>
          <w:szCs w:val="24"/>
        </w:rPr>
        <w:t xml:space="preserve">лана позиционирования </w:t>
      </w:r>
      <w:r w:rsidR="00FB1EEF">
        <w:rPr>
          <w:rFonts w:ascii="Times New Roman" w:hAnsi="Times New Roman" w:cs="Times New Roman"/>
          <w:sz w:val="24"/>
          <w:szCs w:val="24"/>
          <w:lang w:val="ru-RU"/>
        </w:rPr>
        <w:t xml:space="preserve">НКК в рамках существующих </w:t>
      </w:r>
      <w:r w:rsidR="000E217A" w:rsidRPr="008B5615">
        <w:rPr>
          <w:rFonts w:ascii="Times New Roman" w:hAnsi="Times New Roman" w:cs="Times New Roman"/>
          <w:sz w:val="24"/>
          <w:szCs w:val="24"/>
        </w:rPr>
        <w:t>органов управления здравоохранением и платформ</w:t>
      </w:r>
    </w:p>
    <w:p w14:paraId="09837B42" w14:textId="77777777" w:rsidR="000E217A" w:rsidRPr="008B5615" w:rsidRDefault="000E217A" w:rsidP="000E217A">
      <w:pPr>
        <w:pStyle w:val="a3"/>
        <w:rPr>
          <w:rFonts w:ascii="Times New Roman" w:hAnsi="Times New Roman" w:cs="Times New Roman"/>
          <w:bCs/>
          <w:w w:val="105"/>
          <w:sz w:val="24"/>
          <w:szCs w:val="24"/>
        </w:rPr>
      </w:pPr>
    </w:p>
    <w:p w14:paraId="26229E08" w14:textId="77777777" w:rsidR="0035134B" w:rsidRPr="008B5615" w:rsidRDefault="004F1462" w:rsidP="000E217A">
      <w:pPr>
        <w:pStyle w:val="a3"/>
        <w:rPr>
          <w:rFonts w:ascii="Times New Roman" w:hAnsi="Times New Roman" w:cs="Times New Roman"/>
          <w:bCs/>
          <w:w w:val="105"/>
          <w:sz w:val="24"/>
          <w:szCs w:val="24"/>
          <w:lang w:val="ru-RU"/>
        </w:rPr>
      </w:pPr>
      <w:r w:rsidRPr="008B5615">
        <w:rPr>
          <w:rFonts w:ascii="Times New Roman" w:hAnsi="Times New Roman" w:cs="Times New Roman"/>
          <w:bCs/>
          <w:w w:val="105"/>
          <w:sz w:val="24"/>
          <w:szCs w:val="24"/>
        </w:rPr>
        <w:t xml:space="preserve">Номер и название </w:t>
      </w:r>
    </w:p>
    <w:p w14:paraId="6B192285" w14:textId="10444633" w:rsidR="00392E86" w:rsidRPr="008B5615" w:rsidRDefault="004F1462" w:rsidP="000E21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5615">
        <w:rPr>
          <w:rFonts w:ascii="Times New Roman" w:hAnsi="Times New Roman" w:cs="Times New Roman"/>
          <w:bCs/>
          <w:w w:val="105"/>
          <w:sz w:val="24"/>
          <w:szCs w:val="24"/>
        </w:rPr>
        <w:t>проекта:</w:t>
      </w:r>
      <w:r w:rsidRPr="008B5615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2434D2" w:rsidRPr="008B5615">
        <w:rPr>
          <w:rFonts w:ascii="Times New Roman" w:hAnsi="Times New Roman" w:cs="Times New Roman"/>
          <w:w w:val="105"/>
          <w:sz w:val="24"/>
          <w:szCs w:val="24"/>
        </w:rPr>
        <w:tab/>
      </w:r>
      <w:r w:rsidR="0035134B" w:rsidRPr="008B5615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35134B" w:rsidRPr="008B5615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733E6" w:rsidRPr="008B5615">
        <w:rPr>
          <w:rFonts w:ascii="Times New Roman" w:hAnsi="Times New Roman" w:cs="Times New Roman"/>
          <w:bCs/>
          <w:w w:val="105"/>
          <w:sz w:val="24"/>
          <w:szCs w:val="24"/>
        </w:rPr>
        <w:t>TJK-CFUND-2309 - Соглашение о финансировании СКК</w:t>
      </w:r>
    </w:p>
    <w:p w14:paraId="3E4E284D" w14:textId="77777777" w:rsidR="00392E86" w:rsidRPr="008B5615" w:rsidRDefault="00392E86" w:rsidP="007725D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E326D4" w14:textId="69EEA37F" w:rsidR="009C6236" w:rsidRPr="008B5615" w:rsidRDefault="004F1462" w:rsidP="007725D8">
      <w:pPr>
        <w:spacing w:before="100" w:line="544" w:lineRule="auto"/>
        <w:ind w:right="38"/>
        <w:rPr>
          <w:rFonts w:ascii="Times New Roman" w:hAnsi="Times New Roman" w:cs="Times New Roman"/>
          <w:sz w:val="24"/>
          <w:szCs w:val="24"/>
          <w:lang w:val="ru-RU"/>
        </w:rPr>
      </w:pPr>
      <w:r w:rsidRPr="008B5615">
        <w:rPr>
          <w:rFonts w:ascii="Times New Roman" w:hAnsi="Times New Roman" w:cs="Times New Roman"/>
          <w:bCs/>
          <w:sz w:val="24"/>
          <w:szCs w:val="24"/>
        </w:rPr>
        <w:t>Вид контракта:</w:t>
      </w:r>
      <w:r w:rsidR="009C6236" w:rsidRPr="008B56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34D2" w:rsidRPr="008B5615">
        <w:rPr>
          <w:rFonts w:ascii="Times New Roman" w:hAnsi="Times New Roman" w:cs="Times New Roman"/>
          <w:sz w:val="24"/>
          <w:szCs w:val="24"/>
        </w:rPr>
        <w:tab/>
      </w:r>
      <w:r w:rsidR="009C6236" w:rsidRPr="008B5615">
        <w:rPr>
          <w:rFonts w:ascii="Times New Roman" w:hAnsi="Times New Roman" w:cs="Times New Roman"/>
          <w:bCs/>
          <w:sz w:val="24"/>
          <w:szCs w:val="24"/>
        </w:rPr>
        <w:t xml:space="preserve">Индивидуальный </w:t>
      </w:r>
      <w:r w:rsidR="0035134B" w:rsidRPr="008B5615">
        <w:rPr>
          <w:rFonts w:ascii="Times New Roman" w:hAnsi="Times New Roman" w:cs="Times New Roman"/>
          <w:bCs/>
          <w:sz w:val="24"/>
          <w:szCs w:val="24"/>
          <w:lang w:val="ru-RU"/>
        </w:rPr>
        <w:t>контракт</w:t>
      </w:r>
    </w:p>
    <w:p w14:paraId="576CDFAC" w14:textId="1DBD852D" w:rsidR="00392E86" w:rsidRPr="00D4286A" w:rsidRDefault="004F1462" w:rsidP="007725D8">
      <w:pPr>
        <w:spacing w:before="100" w:line="544" w:lineRule="auto"/>
        <w:ind w:right="38"/>
        <w:rPr>
          <w:rFonts w:ascii="Times New Roman" w:hAnsi="Times New Roman" w:cs="Times New Roman"/>
          <w:sz w:val="24"/>
          <w:szCs w:val="24"/>
          <w:lang w:val="ru-RU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286A">
        <w:rPr>
          <w:rFonts w:ascii="Times New Roman" w:hAnsi="Times New Roman" w:cs="Times New Roman"/>
          <w:sz w:val="24"/>
          <w:szCs w:val="24"/>
          <w:lang w:val="tg-Cyrl-TJ"/>
        </w:rPr>
        <w:t>2 меся</w:t>
      </w:r>
      <w:proofErr w:type="spellStart"/>
      <w:r w:rsidR="00D4286A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</w:p>
    <w:p w14:paraId="29AD95D1" w14:textId="77777777" w:rsidR="00392E86" w:rsidRPr="008B5615" w:rsidRDefault="00392E86" w:rsidP="007725D8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14:paraId="035939BD" w14:textId="2C25217C" w:rsidR="00392E86" w:rsidRPr="008B5615" w:rsidRDefault="004F1462" w:rsidP="007725D8">
      <w:pPr>
        <w:pStyle w:val="1"/>
        <w:numPr>
          <w:ilvl w:val="0"/>
          <w:numId w:val="4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Описание:</w:t>
      </w:r>
    </w:p>
    <w:p w14:paraId="01282029" w14:textId="7EF0B178" w:rsidR="00392E86" w:rsidRPr="008B5615" w:rsidRDefault="00EE0876" w:rsidP="00EE0876">
      <w:pPr>
        <w:pStyle w:val="a3"/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Национальный координационный комитет по борьбе со СПИДом, туберкулезом и малярией Республики Таджикистан (далее — </w:t>
      </w:r>
      <w:r w:rsidR="000A6E0E" w:rsidRPr="008B5615">
        <w:rPr>
          <w:rFonts w:ascii="Times New Roman" w:hAnsi="Times New Roman" w:cs="Times New Roman"/>
          <w:sz w:val="24"/>
          <w:szCs w:val="24"/>
          <w:lang w:val="tg-Cyrl-TJ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КК) создан для профилактики и борьбы с ВИЧ, туберкулезом и малярией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="00D4286A" w:rsidRPr="008B5615">
        <w:rPr>
          <w:rFonts w:ascii="Times New Roman" w:hAnsi="Times New Roman" w:cs="Times New Roman"/>
          <w:sz w:val="24"/>
          <w:szCs w:val="24"/>
        </w:rPr>
        <w:t>обеспечения</w:t>
      </w:r>
      <w:r w:rsidRPr="008B5615">
        <w:rPr>
          <w:rFonts w:ascii="Times New Roman" w:hAnsi="Times New Roman" w:cs="Times New Roman"/>
          <w:sz w:val="24"/>
          <w:szCs w:val="24"/>
        </w:rPr>
        <w:t xml:space="preserve"> равноправного участия представителей государственных министерств и ведомств, </w:t>
      </w:r>
      <w:r w:rsidR="000A6E0E" w:rsidRPr="008B5615">
        <w:rPr>
          <w:rFonts w:ascii="Times New Roman" w:hAnsi="Times New Roman" w:cs="Times New Roman"/>
          <w:sz w:val="24"/>
          <w:szCs w:val="24"/>
          <w:lang w:val="tg-Cyrl-TJ"/>
        </w:rPr>
        <w:t>организаций гражданского сообщества</w:t>
      </w:r>
      <w:r w:rsidRPr="008B5615">
        <w:rPr>
          <w:rFonts w:ascii="Times New Roman" w:hAnsi="Times New Roman" w:cs="Times New Roman"/>
          <w:sz w:val="24"/>
          <w:szCs w:val="24"/>
        </w:rPr>
        <w:t>, лиц, пострадавших от ВИЧ, туберкулез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B5615">
        <w:rPr>
          <w:rFonts w:ascii="Times New Roman" w:hAnsi="Times New Roman" w:cs="Times New Roman"/>
          <w:sz w:val="24"/>
          <w:szCs w:val="24"/>
        </w:rPr>
        <w:t xml:space="preserve"> и </w:t>
      </w:r>
      <w:r w:rsidR="000A6E0E" w:rsidRPr="008B5615">
        <w:rPr>
          <w:rFonts w:ascii="Times New Roman" w:hAnsi="Times New Roman" w:cs="Times New Roman"/>
          <w:sz w:val="24"/>
          <w:szCs w:val="24"/>
        </w:rPr>
        <w:t>малярии</w:t>
      </w:r>
      <w:r w:rsidRPr="008B5615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0A6E0E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КК, принятии им решений, а также во взаимодействии с избирателями с точки зрения удовлетворения потребностей наиболее уязвимых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слоев населения</w:t>
      </w:r>
      <w:r w:rsidRPr="008B5615">
        <w:rPr>
          <w:rFonts w:ascii="Times New Roman" w:hAnsi="Times New Roman" w:cs="Times New Roman"/>
          <w:sz w:val="24"/>
          <w:szCs w:val="24"/>
        </w:rPr>
        <w:t xml:space="preserve">. На </w:t>
      </w:r>
      <w:r w:rsidR="000A6E0E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возложена координация деятельности министерств и ведомств, местных исполнительных органов государственной власти, международных организаций, гражданского общества, религиозных и общественных организаций по реализации профилактических и эпидемических мероприятий по борьбе с ВИЧ/СПИДом, туберкулезом и малярией, а также координирует разработку заявок на </w:t>
      </w:r>
      <w:r w:rsidR="000A6E0E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C34C68" w:rsidRPr="008B5615">
        <w:rPr>
          <w:rFonts w:ascii="Times New Roman" w:hAnsi="Times New Roman" w:cs="Times New Roman"/>
          <w:sz w:val="24"/>
          <w:szCs w:val="24"/>
        </w:rPr>
        <w:t>финансирования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0E" w:rsidRPr="008B5615">
        <w:rPr>
          <w:rFonts w:ascii="Times New Roman" w:hAnsi="Times New Roman" w:cs="Times New Roman"/>
          <w:sz w:val="24"/>
          <w:szCs w:val="24"/>
        </w:rPr>
        <w:t>Глобальн</w:t>
      </w:r>
      <w:proofErr w:type="spellEnd"/>
      <w:r w:rsidR="000A6E0E" w:rsidRPr="008B561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8B5615">
        <w:rPr>
          <w:rFonts w:ascii="Times New Roman" w:hAnsi="Times New Roman" w:cs="Times New Roman"/>
          <w:sz w:val="24"/>
          <w:szCs w:val="24"/>
        </w:rPr>
        <w:t xml:space="preserve"> фонд</w:t>
      </w:r>
      <w:r w:rsidR="000A6E0E" w:rsidRPr="008B561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B5615">
        <w:rPr>
          <w:rFonts w:ascii="Times New Roman" w:hAnsi="Times New Roman" w:cs="Times New Roman"/>
          <w:sz w:val="24"/>
          <w:szCs w:val="24"/>
        </w:rPr>
        <w:t xml:space="preserve"> для борьбы со СПИДом, туберкулезом и малярией (далее — Глобальный фонд) и контролирует реализацию грантов Глобального фонда.</w:t>
      </w:r>
    </w:p>
    <w:p w14:paraId="1FDAB2D3" w14:textId="77777777" w:rsidR="00EE0876" w:rsidRPr="008B5615" w:rsidRDefault="00EE0876" w:rsidP="007725D8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7B666303" w14:textId="1498D42E" w:rsidR="00392E86" w:rsidRPr="008B5615" w:rsidRDefault="004F1462" w:rsidP="007725D8">
      <w:pPr>
        <w:pStyle w:val="a3"/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в качестве рабочего органа тесно сотрудничает с национальными и международными партнерами для поддержки мер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по противодействию</w:t>
      </w:r>
      <w:r w:rsidRPr="008B5615">
        <w:rPr>
          <w:rFonts w:ascii="Times New Roman" w:hAnsi="Times New Roman" w:cs="Times New Roman"/>
          <w:sz w:val="24"/>
          <w:szCs w:val="24"/>
        </w:rPr>
        <w:t xml:space="preserve"> ВИЧ, туберкулез и малярию, оказывает техническую поддержку партнерам и участвует в выполнении функций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КК; представляет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на платформах с участием многих заинтересованных сторон, включая диалоги между государственным и частным секторами, инициативы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8B5615">
        <w:rPr>
          <w:rFonts w:ascii="Times New Roman" w:hAnsi="Times New Roman" w:cs="Times New Roman"/>
          <w:sz w:val="24"/>
          <w:szCs w:val="24"/>
        </w:rPr>
        <w:t xml:space="preserve"> диалога с правительством и гражданским обществом.</w:t>
      </w:r>
    </w:p>
    <w:p w14:paraId="21F16B0B" w14:textId="77777777" w:rsidR="00392E86" w:rsidRPr="008B5615" w:rsidRDefault="00392E86" w:rsidP="007725D8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14:paraId="3B69E2B7" w14:textId="0E59878C" w:rsidR="00392E86" w:rsidRPr="008B5615" w:rsidRDefault="004F1462" w:rsidP="006A6D42">
      <w:pPr>
        <w:pStyle w:val="a3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участвовал в проекте Глобального фонда «Эволюция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страновых координационных комитетов</w:t>
      </w:r>
      <w:r w:rsidRPr="008B5615">
        <w:rPr>
          <w:rFonts w:ascii="Times New Roman" w:hAnsi="Times New Roman" w:cs="Times New Roman"/>
          <w:sz w:val="24"/>
          <w:szCs w:val="24"/>
        </w:rPr>
        <w:t xml:space="preserve">», в рамках которого функции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охватывают 4 основных направления: надзор, взаимодействие, позиционирование и операции. </w:t>
      </w:r>
      <w:hyperlink r:id="rId8">
        <w:r w:rsidR="007725D8" w:rsidRPr="008B5615">
          <w:rPr>
            <w:rFonts w:ascii="Times New Roman" w:hAnsi="Times New Roman" w:cs="Times New Roman"/>
            <w:sz w:val="24"/>
            <w:szCs w:val="24"/>
          </w:rPr>
          <w:t xml:space="preserve">В Политике </w:t>
        </w:r>
      </w:hyperlink>
      <w:r w:rsidRPr="008B5615">
        <w:rPr>
          <w:rFonts w:ascii="Times New Roman" w:hAnsi="Times New Roman" w:cs="Times New Roman"/>
          <w:sz w:val="24"/>
          <w:szCs w:val="24"/>
        </w:rPr>
        <w:t xml:space="preserve">Глобального фонда в отношении </w:t>
      </w:r>
      <w:hyperlink r:id="rId9">
        <w:r w:rsidRPr="008B5615">
          <w:rPr>
            <w:rFonts w:ascii="Times New Roman" w:hAnsi="Times New Roman" w:cs="Times New Roman"/>
            <w:sz w:val="24"/>
            <w:szCs w:val="24"/>
          </w:rPr>
          <w:t>странового</w:t>
        </w:r>
        <w:r w:rsidR="0035134B" w:rsidRPr="008B5615">
          <w:rPr>
            <w:rFonts w:ascii="Times New Roman" w:hAnsi="Times New Roman" w:cs="Times New Roman"/>
            <w:sz w:val="24"/>
            <w:szCs w:val="24"/>
            <w:lang w:val="ru-RU"/>
          </w:rPr>
          <w:t>/национального</w:t>
        </w:r>
        <w:r w:rsidRPr="008B561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7725D8" w:rsidRPr="008B5615">
          <w:rPr>
            <w:rFonts w:ascii="Times New Roman" w:hAnsi="Times New Roman" w:cs="Times New Roman"/>
            <w:sz w:val="24"/>
            <w:szCs w:val="24"/>
          </w:rPr>
          <w:t xml:space="preserve">координационного </w:t>
        </w:r>
      </w:hyperlink>
      <w:hyperlink r:id="rId11">
        <w:r w:rsidRPr="008B5615">
          <w:rPr>
            <w:rFonts w:ascii="Times New Roman" w:hAnsi="Times New Roman" w:cs="Times New Roman"/>
            <w:sz w:val="24"/>
            <w:szCs w:val="24"/>
          </w:rPr>
          <w:t>комитета (</w:t>
        </w:r>
        <w:r w:rsidR="00C34C68" w:rsidRPr="008B5615">
          <w:rPr>
            <w:rFonts w:ascii="Times New Roman" w:hAnsi="Times New Roman" w:cs="Times New Roman"/>
            <w:sz w:val="24"/>
            <w:szCs w:val="24"/>
            <w:lang w:val="ru-RU"/>
          </w:rPr>
          <w:t>Н</w:t>
        </w:r>
        <w:r w:rsidRPr="008B5615">
          <w:rPr>
            <w:rFonts w:ascii="Times New Roman" w:hAnsi="Times New Roman" w:cs="Times New Roman"/>
            <w:sz w:val="24"/>
            <w:szCs w:val="24"/>
          </w:rPr>
          <w:t xml:space="preserve">КК) </w:t>
        </w:r>
      </w:hyperlink>
      <w:r w:rsidRPr="008B5615">
        <w:rPr>
          <w:rFonts w:ascii="Times New Roman" w:hAnsi="Times New Roman" w:cs="Times New Roman"/>
          <w:sz w:val="24"/>
          <w:szCs w:val="24"/>
        </w:rPr>
        <w:t xml:space="preserve">указывается, что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должен находиться на самом высоком уровне, отвечая за </w:t>
      </w:r>
      <w:r w:rsidRPr="008B5615">
        <w:rPr>
          <w:rFonts w:ascii="Times New Roman" w:hAnsi="Times New Roman" w:cs="Times New Roman"/>
          <w:sz w:val="24"/>
          <w:szCs w:val="24"/>
        </w:rPr>
        <w:lastRenderedPageBreak/>
        <w:t xml:space="preserve">многостороннее и многосекторальное планирование развития в стране. Глобальный фонд рекомендует создавать национальные структуры, где это возможно, и размещать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и/или функции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в рамках существующих платформ, чтобы способствовать централизованной координации программ здравоохранения, инвестиций и готовности к пандемии. В странах, активно готовящихся к отказу от финансирования Глобальным фондом по крайней мере для одного компонента заболевания, планирование и реализация позиционирования могут подразумевать более срочные сроки. Эти два момента следует использовать для адаптации роли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для поддержки успешного переходного процесса и повышения устойчивости. Картирование существующих </w:t>
      </w:r>
      <w:r w:rsidR="006A6D42" w:rsidRPr="008B5615">
        <w:rPr>
          <w:rFonts w:ascii="Times New Roman" w:hAnsi="Times New Roman" w:cs="Times New Roman"/>
          <w:sz w:val="24"/>
          <w:szCs w:val="24"/>
        </w:rPr>
        <w:t xml:space="preserve">органов управления здравоохранением в стране является первым шагом на пути к институционализации функций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A6D42" w:rsidRPr="008B5615">
        <w:rPr>
          <w:rFonts w:ascii="Times New Roman" w:hAnsi="Times New Roman" w:cs="Times New Roman"/>
          <w:sz w:val="24"/>
          <w:szCs w:val="24"/>
        </w:rPr>
        <w:t>КК. Это задание является частью мероприятия "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Эволюция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страновых координационных комитетов</w:t>
      </w:r>
      <w:r w:rsidR="006A6D42" w:rsidRPr="008B5615">
        <w:rPr>
          <w:rFonts w:ascii="Times New Roman" w:hAnsi="Times New Roman" w:cs="Times New Roman"/>
          <w:sz w:val="24"/>
          <w:szCs w:val="24"/>
        </w:rPr>
        <w:t xml:space="preserve">". Секретариат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A6D42" w:rsidRPr="008B5615">
        <w:rPr>
          <w:rFonts w:ascii="Times New Roman" w:hAnsi="Times New Roman" w:cs="Times New Roman"/>
          <w:sz w:val="24"/>
          <w:szCs w:val="24"/>
        </w:rPr>
        <w:t>КК в Таджикистане ищет местного консультанта для определения существующих национальных структур здравоохранения, механизмов управления и платформ, отвечающих за координацию сектора здравоохранения и решения конкретных заболеваний. В контексте перехода это должно иметь дополнительное внимание к ключевым национальным заинтересованным сторонам, которые наиболее подходят для улучшения планирования перехода, обеспечения готовности, реализации и общих усилий по укреплению устойчивости.</w:t>
      </w:r>
    </w:p>
    <w:p w14:paraId="682B5C59" w14:textId="77777777" w:rsidR="00392E86" w:rsidRPr="008B5615" w:rsidRDefault="00392E86" w:rsidP="007725D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F9274" w14:textId="77777777" w:rsidR="00392E86" w:rsidRPr="008B5615" w:rsidRDefault="004F1462" w:rsidP="007725D8">
      <w:pPr>
        <w:pStyle w:val="a5"/>
        <w:numPr>
          <w:ilvl w:val="0"/>
          <w:numId w:val="4"/>
        </w:numPr>
        <w:spacing w:before="0"/>
        <w:ind w:left="113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2._Scope_of_work:"/>
      <w:bookmarkEnd w:id="0"/>
      <w:r w:rsidRPr="008B5615">
        <w:rPr>
          <w:rFonts w:ascii="Times New Roman" w:hAnsi="Times New Roman" w:cs="Times New Roman"/>
          <w:b/>
          <w:bCs/>
          <w:w w:val="105"/>
          <w:sz w:val="24"/>
          <w:szCs w:val="24"/>
        </w:rPr>
        <w:t>Объем</w:t>
      </w:r>
      <w:r w:rsidRPr="008B5615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b/>
          <w:bCs/>
          <w:w w:val="105"/>
          <w:sz w:val="24"/>
          <w:szCs w:val="24"/>
        </w:rPr>
        <w:t>работа:</w:t>
      </w:r>
    </w:p>
    <w:p w14:paraId="0DB89FA7" w14:textId="77777777" w:rsidR="000E3900" w:rsidRPr="008B5615" w:rsidRDefault="000E3900" w:rsidP="000E3900">
      <w:p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5917" w14:textId="270EE8E7" w:rsidR="00392E86" w:rsidRPr="008B5615" w:rsidRDefault="004F1462" w:rsidP="007725D8">
      <w:p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Ожидается, что местный консультант будет выполнять следующие задачи:</w:t>
      </w:r>
    </w:p>
    <w:p w14:paraId="2117B617" w14:textId="1BB1D044" w:rsidR="000E3900" w:rsidRPr="008B5615" w:rsidRDefault="0035134B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К</w:t>
      </w:r>
      <w:proofErr w:type="spellStart"/>
      <w:r w:rsidR="000E3900" w:rsidRPr="008B5615">
        <w:rPr>
          <w:rFonts w:ascii="Times New Roman" w:hAnsi="Times New Roman" w:cs="Times New Roman"/>
          <w:sz w:val="24"/>
          <w:szCs w:val="24"/>
          <w:u w:val="single"/>
        </w:rPr>
        <w:t>абинетн</w:t>
      </w:r>
      <w:r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ый</w:t>
      </w:r>
      <w:proofErr w:type="spellEnd"/>
      <w:r w:rsidR="000E3900" w:rsidRPr="008B5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обзор</w:t>
      </w:r>
      <w:r w:rsidR="000E3900" w:rsidRPr="008B5615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соответствующих документов</w:t>
      </w:r>
      <w:r w:rsidR="000E3900" w:rsidRPr="008B5615">
        <w:rPr>
          <w:rFonts w:ascii="Times New Roman" w:hAnsi="Times New Roman" w:cs="Times New Roman"/>
          <w:sz w:val="24"/>
          <w:szCs w:val="24"/>
        </w:rPr>
        <w:t>.</w:t>
      </w:r>
    </w:p>
    <w:p w14:paraId="2C8465ED" w14:textId="748AE853" w:rsidR="000E3900" w:rsidRPr="008B5615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lang w:val="ru-RU"/>
        </w:rPr>
        <w:t>Обзор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="00C34C68" w:rsidRPr="008B5615">
        <w:rPr>
          <w:rFonts w:ascii="Times New Roman" w:hAnsi="Times New Roman" w:cs="Times New Roman"/>
          <w:sz w:val="24"/>
          <w:szCs w:val="24"/>
        </w:rPr>
        <w:t>руководящих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23883" w:rsidRPr="008B5615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8B561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B56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3883"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охватывая</w:t>
      </w:r>
      <w:r w:rsidR="00523883" w:rsidRPr="008B5615">
        <w:rPr>
          <w:rFonts w:ascii="Times New Roman" w:hAnsi="Times New Roman" w:cs="Times New Roman"/>
          <w:sz w:val="24"/>
          <w:szCs w:val="24"/>
        </w:rPr>
        <w:t xml:space="preserve"> 10 органов управления здравоохранением (включая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23883" w:rsidRPr="008B5615">
        <w:rPr>
          <w:rFonts w:ascii="Times New Roman" w:hAnsi="Times New Roman" w:cs="Times New Roman"/>
          <w:sz w:val="24"/>
          <w:szCs w:val="24"/>
        </w:rPr>
        <w:t>КК)</w:t>
      </w:r>
    </w:p>
    <w:p w14:paraId="1C7B7471" w14:textId="3D3F0869" w:rsidR="000E3900" w:rsidRPr="008B5615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lang w:val="ru-RU"/>
        </w:rPr>
        <w:t>Изучить</w:t>
      </w:r>
      <w:r w:rsidR="00523883" w:rsidRPr="008B5615">
        <w:rPr>
          <w:rFonts w:ascii="Times New Roman" w:hAnsi="Times New Roman" w:cs="Times New Roman"/>
          <w:sz w:val="24"/>
          <w:szCs w:val="24"/>
        </w:rPr>
        <w:t xml:space="preserve"> документы по оценке устойчивости и перехода</w:t>
      </w:r>
    </w:p>
    <w:p w14:paraId="426C92BD" w14:textId="03B19FA5" w:rsidR="000E3900" w:rsidRPr="008B5615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Обзор национальных программ и планов по профилактике и борьбе со СПИДом и туберкулезом</w:t>
      </w:r>
    </w:p>
    <w:p w14:paraId="455908C1" w14:textId="5673F5C4" w:rsidR="00523883" w:rsidRPr="008B5615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Другие связанные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законодательные и технические</w:t>
      </w:r>
      <w:r w:rsidRPr="008B5615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14:paraId="6A4C0626" w14:textId="687F98A2" w:rsidR="000E3900" w:rsidRPr="008B5615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15">
        <w:rPr>
          <w:rFonts w:ascii="Times New Roman" w:hAnsi="Times New Roman" w:cs="Times New Roman"/>
          <w:sz w:val="24"/>
          <w:szCs w:val="24"/>
          <w:u w:val="single"/>
        </w:rPr>
        <w:t>Провед</w:t>
      </w:r>
      <w:proofErr w:type="spellEnd"/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ение</w:t>
      </w: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 интервью с ключевыми заинтересованными сторонами на национальном </w:t>
      </w:r>
      <w:proofErr w:type="gramStart"/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уровне 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126C88D" w14:textId="45449BB4" w:rsidR="000E3900" w:rsidRPr="008B5615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15">
        <w:rPr>
          <w:rFonts w:ascii="Times New Roman" w:hAnsi="Times New Roman" w:cs="Times New Roman"/>
          <w:sz w:val="24"/>
          <w:szCs w:val="24"/>
        </w:rPr>
        <w:t>Разработ</w:t>
      </w:r>
      <w:proofErr w:type="spellEnd"/>
      <w:r w:rsidRPr="008B5615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0E3900" w:rsidRPr="008B5615">
        <w:rPr>
          <w:rFonts w:ascii="Times New Roman" w:hAnsi="Times New Roman" w:cs="Times New Roman"/>
          <w:sz w:val="24"/>
          <w:szCs w:val="24"/>
        </w:rPr>
        <w:t xml:space="preserve"> вопросник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B5615">
        <w:rPr>
          <w:rFonts w:ascii="Times New Roman" w:hAnsi="Times New Roman" w:cs="Times New Roman"/>
          <w:sz w:val="24"/>
          <w:szCs w:val="24"/>
        </w:rPr>
        <w:t xml:space="preserve"> для интервью и</w:t>
      </w:r>
      <w:r w:rsidR="000E3900"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в консультации с</w:t>
      </w:r>
      <w:r w:rsidR="000E3900" w:rsidRPr="008B5615">
        <w:rPr>
          <w:rFonts w:ascii="Times New Roman" w:hAnsi="Times New Roman" w:cs="Times New Roman"/>
          <w:sz w:val="24"/>
          <w:szCs w:val="24"/>
        </w:rPr>
        <w:t xml:space="preserve"> Секретариатом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3900" w:rsidRPr="008B5615">
        <w:rPr>
          <w:rFonts w:ascii="Times New Roman" w:hAnsi="Times New Roman" w:cs="Times New Roman"/>
          <w:sz w:val="24"/>
          <w:szCs w:val="24"/>
        </w:rPr>
        <w:t>КК, состав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  <w:r w:rsidR="000E3900" w:rsidRPr="008B5615">
        <w:rPr>
          <w:rFonts w:ascii="Times New Roman" w:hAnsi="Times New Roman" w:cs="Times New Roman"/>
          <w:sz w:val="24"/>
          <w:szCs w:val="24"/>
        </w:rPr>
        <w:t>список интервьюеров.</w:t>
      </w:r>
    </w:p>
    <w:p w14:paraId="0194DC7D" w14:textId="0FFFA6D3" w:rsidR="000E3900" w:rsidRPr="008B5615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15">
        <w:rPr>
          <w:rFonts w:ascii="Times New Roman" w:hAnsi="Times New Roman" w:cs="Times New Roman"/>
          <w:sz w:val="24"/>
          <w:szCs w:val="24"/>
        </w:rPr>
        <w:t>Провед</w:t>
      </w:r>
      <w:proofErr w:type="spellEnd"/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8B5615">
        <w:rPr>
          <w:rFonts w:ascii="Times New Roman" w:hAnsi="Times New Roman" w:cs="Times New Roman"/>
          <w:sz w:val="24"/>
          <w:szCs w:val="24"/>
        </w:rPr>
        <w:t>интервью с ключевыми заинтересованными сторонами, по крайней мере, по одному от каждого органа управления, включая одного высокопоставленного государственного чиновника. Всего 10 интервью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AA7795" w14:textId="204C4B10" w:rsidR="000E3900" w:rsidRPr="008B5615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u w:val="single"/>
        </w:rPr>
        <w:t>Состав</w:t>
      </w:r>
      <w:proofErr w:type="spellStart"/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ит</w:t>
      </w:r>
      <w:proofErr w:type="spellEnd"/>
      <w:r w:rsidRPr="008B5615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карту существующих национальных структур здравоохранения </w:t>
      </w:r>
    </w:p>
    <w:p w14:paraId="095BCF87" w14:textId="713AF483" w:rsidR="000E3900" w:rsidRPr="008B5615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15">
        <w:rPr>
          <w:rFonts w:ascii="Times New Roman" w:hAnsi="Times New Roman" w:cs="Times New Roman"/>
          <w:sz w:val="24"/>
          <w:szCs w:val="24"/>
        </w:rPr>
        <w:t>Разработа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8B5615">
        <w:rPr>
          <w:rFonts w:ascii="Times New Roman" w:hAnsi="Times New Roman" w:cs="Times New Roman"/>
          <w:sz w:val="24"/>
          <w:szCs w:val="24"/>
        </w:rPr>
        <w:t xml:space="preserve"> организационную диаграмму, показывающую позиции и отношения до 10 органов управления здравоохранением (включая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КК). Органиграмма может быть заполнена вручную или с помощью программного решения, предоставленного Глобальным фондом (Visio).</w:t>
      </w:r>
    </w:p>
    <w:p w14:paraId="1F1184E5" w14:textId="7505826F" w:rsidR="000E3900" w:rsidRPr="008B5615" w:rsidRDefault="00523883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Разработать сводный отчет по картированию </w:t>
      </w:r>
      <w:r w:rsidRPr="008B5615">
        <w:rPr>
          <w:rFonts w:ascii="Times New Roman" w:hAnsi="Times New Roman" w:cs="Times New Roman"/>
          <w:sz w:val="24"/>
          <w:szCs w:val="24"/>
        </w:rPr>
        <w:t xml:space="preserve">(2-4 страницы) с тематическими таблицами и анализом мандата, состава, структуры, правового статуса, уровня привязки к </w:t>
      </w:r>
      <w:r w:rsidRPr="008B5615">
        <w:rPr>
          <w:rFonts w:ascii="Times New Roman" w:hAnsi="Times New Roman" w:cs="Times New Roman"/>
          <w:sz w:val="24"/>
          <w:szCs w:val="24"/>
        </w:rPr>
        <w:lastRenderedPageBreak/>
        <w:t>национальной системе.</w:t>
      </w:r>
    </w:p>
    <w:p w14:paraId="42FBCE33" w14:textId="23BE1E6D" w:rsidR="000E217A" w:rsidRPr="008B5615" w:rsidRDefault="000E217A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Представление заинтересованным сторонам 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</w:t>
      </w: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 по картированию</w:t>
      </w:r>
      <w:r w:rsidRPr="008B5615">
        <w:rPr>
          <w:rFonts w:ascii="Times New Roman" w:hAnsi="Times New Roman" w:cs="Times New Roman"/>
          <w:sz w:val="24"/>
          <w:szCs w:val="24"/>
        </w:rPr>
        <w:t>, разработка презентаций в формате Power Point и повестки дня собрания, содействие проведению собрания</w:t>
      </w:r>
    </w:p>
    <w:p w14:paraId="7B1DCC14" w14:textId="7EC7FF76" w:rsidR="000E217A" w:rsidRPr="008B5615" w:rsidRDefault="000E217A" w:rsidP="000E217A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u w:val="single"/>
        </w:rPr>
        <w:t>Поддержка Секретариат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  <w:u w:val="single"/>
        </w:rPr>
        <w:t xml:space="preserve">КК в разработке плана позиционирования 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="0035134B" w:rsidRPr="008B5615">
        <w:rPr>
          <w:rFonts w:ascii="Times New Roman" w:hAnsi="Times New Roman" w:cs="Times New Roman"/>
          <w:sz w:val="24"/>
          <w:szCs w:val="24"/>
          <w:u w:val="single"/>
        </w:rPr>
        <w:t>КК</w:t>
      </w:r>
      <w:r w:rsidRPr="008B5615">
        <w:rPr>
          <w:rFonts w:ascii="Times New Roman" w:hAnsi="Times New Roman" w:cs="Times New Roman"/>
          <w:sz w:val="24"/>
          <w:szCs w:val="24"/>
        </w:rPr>
        <w:t xml:space="preserve">. Предложения по соответствующему позиционированию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 должны включать:</w:t>
      </w:r>
    </w:p>
    <w:p w14:paraId="412B1D7E" w14:textId="374290C8" w:rsidR="000E217A" w:rsidRPr="008B5615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Необходимые связи и согласование с другими важными координационными платформами в стране. В контексте перехода это включает в себя определение ключевых национальных заинтересованных сторон, в том числе не членов 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КК, которые могут поддержать национальное планирование и реализацию перехода, а также общие усилия по укреплению устойчивости.</w:t>
      </w:r>
    </w:p>
    <w:p w14:paraId="2E1738ED" w14:textId="0FB907D3" w:rsidR="000E217A" w:rsidRPr="008B5615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Долгосрочное включение функций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в существующие или новые платформы здравоохранения, в том числе обеспечение активного вовлечения гражданского общества и участие в усилиях по повышению устойчивости инвестиций Глобального фонда. </w:t>
      </w:r>
    </w:p>
    <w:p w14:paraId="421D5A4B" w14:textId="3A7E2483" w:rsidR="000E217A" w:rsidRPr="008B5615" w:rsidRDefault="0035134B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lang w:val="ru-RU"/>
        </w:rPr>
        <w:t>Разработка организационной диаграммы с указанием</w:t>
      </w:r>
      <w:r w:rsidR="000E217A"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позиций и их свя</w:t>
      </w:r>
      <w:r w:rsidR="00C34C68" w:rsidRPr="008B561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и, по меньшей мере</w:t>
      </w:r>
      <w:r w:rsidR="000E217A" w:rsidRPr="008B5615">
        <w:rPr>
          <w:rFonts w:ascii="Times New Roman" w:hAnsi="Times New Roman" w:cs="Times New Roman"/>
          <w:sz w:val="24"/>
          <w:szCs w:val="24"/>
        </w:rPr>
        <w:t xml:space="preserve"> 10 органов управления здравоохранением (включая </w:t>
      </w:r>
      <w:r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217A" w:rsidRPr="008B5615">
        <w:rPr>
          <w:rFonts w:ascii="Times New Roman" w:hAnsi="Times New Roman" w:cs="Times New Roman"/>
          <w:sz w:val="24"/>
          <w:szCs w:val="24"/>
        </w:rPr>
        <w:t>КК). Органиграмма может быть заполнена вручную или с помощью программного решения, предоставленного Глобальным фондом (Visio).</w:t>
      </w:r>
    </w:p>
    <w:p w14:paraId="52B6062B" w14:textId="25E4DFB2" w:rsidR="000E3900" w:rsidRPr="008B5615" w:rsidRDefault="000E3900" w:rsidP="00E64E0D">
      <w:pPr>
        <w:pStyle w:val="a5"/>
        <w:spacing w:before="7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A7CF7" w14:textId="1683C57B" w:rsidR="00392E86" w:rsidRPr="008B5615" w:rsidRDefault="004F1462" w:rsidP="007725D8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Практические результаты:</w:t>
      </w:r>
    </w:p>
    <w:p w14:paraId="3A6B70FB" w14:textId="77777777" w:rsidR="00523883" w:rsidRPr="008B5615" w:rsidRDefault="00523883" w:rsidP="007C32F1">
      <w:pPr>
        <w:pStyle w:val="1"/>
        <w:tabs>
          <w:tab w:val="left" w:pos="1418"/>
        </w:tabs>
        <w:spacing w:before="93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4808" w:type="pct"/>
        <w:tblInd w:w="392" w:type="dxa"/>
        <w:tblLook w:val="04A0" w:firstRow="1" w:lastRow="0" w:firstColumn="1" w:lastColumn="0" w:noHBand="0" w:noVBand="1"/>
      </w:tblPr>
      <w:tblGrid>
        <w:gridCol w:w="585"/>
        <w:gridCol w:w="2960"/>
        <w:gridCol w:w="4394"/>
        <w:gridCol w:w="1857"/>
      </w:tblGrid>
      <w:tr w:rsidR="00D4286A" w:rsidRPr="008B5615" w14:paraId="02D5952B" w14:textId="327FBAB4" w:rsidTr="00D4286A">
        <w:tc>
          <w:tcPr>
            <w:tcW w:w="298" w:type="pct"/>
            <w:shd w:val="clear" w:color="auto" w:fill="FFFFFF" w:themeFill="background1"/>
          </w:tcPr>
          <w:p w14:paraId="197A5D20" w14:textId="35A77556" w:rsidR="00D4286A" w:rsidRPr="00D4286A" w:rsidRDefault="00D4286A" w:rsidP="00D428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11" w:type="pct"/>
            <w:shd w:val="clear" w:color="auto" w:fill="FFFFFF" w:themeFill="background1"/>
          </w:tcPr>
          <w:p w14:paraId="7618A717" w14:textId="27319A8A" w:rsidR="00D4286A" w:rsidRPr="00D4286A" w:rsidRDefault="00D4286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2243" w:type="pct"/>
            <w:shd w:val="clear" w:color="auto" w:fill="FFFFFF" w:themeFill="background1"/>
          </w:tcPr>
          <w:p w14:paraId="2ACF1970" w14:textId="77777777" w:rsidR="00D4286A" w:rsidRPr="008B5615" w:rsidRDefault="00D4286A" w:rsidP="00D428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48" w:type="pct"/>
            <w:shd w:val="clear" w:color="auto" w:fill="FFFFFF" w:themeFill="background1"/>
          </w:tcPr>
          <w:p w14:paraId="660FAFBB" w14:textId="7A2531CB" w:rsidR="00D4286A" w:rsidRPr="008B5615" w:rsidRDefault="00D4286A" w:rsidP="00D428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Рабочие дни</w:t>
            </w:r>
          </w:p>
        </w:tc>
      </w:tr>
      <w:tr w:rsidR="00D4286A" w:rsidRPr="008B5615" w14:paraId="03594B04" w14:textId="1A6BFAC1" w:rsidTr="00D4286A">
        <w:tc>
          <w:tcPr>
            <w:tcW w:w="298" w:type="pct"/>
          </w:tcPr>
          <w:p w14:paraId="43ABA2FF" w14:textId="7C2BCF78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14:paraId="56C84C3D" w14:textId="0DF933E9" w:rsidR="00D4286A" w:rsidRPr="008B5615" w:rsidRDefault="00D4286A" w:rsidP="0066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Кабинетная проверка и проведенные интервью</w:t>
            </w:r>
          </w:p>
        </w:tc>
        <w:tc>
          <w:tcPr>
            <w:tcW w:w="2243" w:type="pct"/>
          </w:tcPr>
          <w:p w14:paraId="5D21B426" w14:textId="4810BF42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Отчет с основными выводами, выводами, вариантами и рекомендациями</w:t>
            </w:r>
          </w:p>
        </w:tc>
        <w:tc>
          <w:tcPr>
            <w:tcW w:w="948" w:type="pct"/>
          </w:tcPr>
          <w:p w14:paraId="71090D8A" w14:textId="2ED12BAE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7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286A" w:rsidRPr="008B5615" w14:paraId="6E28375A" w14:textId="77777777" w:rsidTr="00D4286A">
        <w:tc>
          <w:tcPr>
            <w:tcW w:w="298" w:type="pct"/>
          </w:tcPr>
          <w:p w14:paraId="19AFE980" w14:textId="17E076A0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</w:tcPr>
          <w:p w14:paraId="0C9D8508" w14:textId="68DA66C7" w:rsidR="00D4286A" w:rsidRPr="008B5615" w:rsidRDefault="00D4286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Картирование существующих национальных платформ здравоохранения.</w:t>
            </w:r>
          </w:p>
        </w:tc>
        <w:tc>
          <w:tcPr>
            <w:tcW w:w="2243" w:type="pct"/>
          </w:tcPr>
          <w:p w14:paraId="120539DC" w14:textId="1DA5D662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На карте должны быть показаны национальные структуры и их взаимосвязь в национальном секторе здравоохранения.</w:t>
            </w:r>
          </w:p>
        </w:tc>
        <w:tc>
          <w:tcPr>
            <w:tcW w:w="948" w:type="pct"/>
          </w:tcPr>
          <w:p w14:paraId="6D895801" w14:textId="02048FCA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7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286A" w:rsidRPr="008B5615" w14:paraId="1E76B5B4" w14:textId="3B0DB218" w:rsidTr="00D4286A">
        <w:tc>
          <w:tcPr>
            <w:tcW w:w="298" w:type="pct"/>
          </w:tcPr>
          <w:p w14:paraId="0118F5E3" w14:textId="54A2488B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pct"/>
          </w:tcPr>
          <w:p w14:paraId="553B090F" w14:textId="63788FE9" w:rsidR="00D4286A" w:rsidRPr="008B5615" w:rsidRDefault="00D4286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Презентация Power Point и организация встречи</w:t>
            </w:r>
          </w:p>
        </w:tc>
        <w:tc>
          <w:tcPr>
            <w:tcW w:w="2243" w:type="pct"/>
          </w:tcPr>
          <w:p w14:paraId="2335C2E0" w14:textId="667DDC43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Pr="008B5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формате 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Power Point, разработанные с учетом основных результатов и выводов, сделанных в ходе составления карт. Повестка дня встречи и фасилитация</w:t>
            </w:r>
          </w:p>
          <w:p w14:paraId="665182A8" w14:textId="734E8D7C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14:paraId="600E44EA" w14:textId="7D70D7B9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286A" w:rsidRPr="008B5615" w14:paraId="708AF874" w14:textId="77777777" w:rsidTr="00D4286A">
        <w:tc>
          <w:tcPr>
            <w:tcW w:w="298" w:type="pct"/>
          </w:tcPr>
          <w:p w14:paraId="6AF4A26A" w14:textId="335F9ADC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pct"/>
          </w:tcPr>
          <w:p w14:paraId="4607A422" w14:textId="5854577B" w:rsidR="00D4286A" w:rsidRPr="008B5615" w:rsidRDefault="00D4286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Разработан план позиционирования</w:t>
            </w:r>
          </w:p>
        </w:tc>
        <w:tc>
          <w:tcPr>
            <w:tcW w:w="2243" w:type="pct"/>
          </w:tcPr>
          <w:p w14:paraId="36ACFA4D" w14:textId="21BD5481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с четкими изложенными результатами, шагами и графиком.</w:t>
            </w:r>
          </w:p>
          <w:p w14:paraId="2E308E49" w14:textId="77777777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14:paraId="17CF4982" w14:textId="1C54B1CC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10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286A" w:rsidRPr="008B5615" w14:paraId="64606425" w14:textId="77777777" w:rsidTr="00D4286A">
        <w:tc>
          <w:tcPr>
            <w:tcW w:w="298" w:type="pct"/>
          </w:tcPr>
          <w:p w14:paraId="44B0A7D7" w14:textId="1704739F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pct"/>
          </w:tcPr>
          <w:p w14:paraId="4823CC14" w14:textId="77777777" w:rsidR="00D4286A" w:rsidRPr="008B5615" w:rsidRDefault="00D4286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итоговый отчет 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br/>
              <w:t>(2-4 страницы).</w:t>
            </w:r>
          </w:p>
        </w:tc>
        <w:tc>
          <w:tcPr>
            <w:tcW w:w="2243" w:type="pct"/>
          </w:tcPr>
          <w:p w14:paraId="20590777" w14:textId="1C82AF09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Резюме основных выводов, </w:t>
            </w:r>
            <w:r w:rsidRPr="008B5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, вариантов и следующих шагов (включая мероприятия для включения в рабочий план по базовой оценке).</w:t>
            </w:r>
          </w:p>
          <w:p w14:paraId="12801ECC" w14:textId="77777777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14:paraId="582A4549" w14:textId="3B258C14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3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4286A" w:rsidRPr="008B5615" w14:paraId="0EDD05AB" w14:textId="77777777" w:rsidTr="00D4286A">
        <w:tc>
          <w:tcPr>
            <w:tcW w:w="4052" w:type="pct"/>
            <w:gridSpan w:val="3"/>
          </w:tcPr>
          <w:p w14:paraId="5BC58134" w14:textId="54AF2F19" w:rsidR="00D4286A" w:rsidRPr="008B5615" w:rsidRDefault="00D4286A" w:rsidP="00D42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8" w:type="pct"/>
          </w:tcPr>
          <w:p w14:paraId="42FA8062" w14:textId="64A0B858" w:rsidR="00D4286A" w:rsidRPr="008B5615" w:rsidRDefault="00D4286A" w:rsidP="00D4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1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</w:t>
            </w:r>
            <w:r w:rsidRPr="008B56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14:paraId="206709B6" w14:textId="3CAA0B2B" w:rsidR="007C32F1" w:rsidRPr="008B5615" w:rsidRDefault="007C32F1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Линии отчетности</w:t>
      </w:r>
      <w:r w:rsidRPr="008B5615">
        <w:rPr>
          <w:rFonts w:ascii="Times New Roman" w:hAnsi="Times New Roman" w:cs="Times New Roman"/>
          <w:sz w:val="24"/>
          <w:szCs w:val="24"/>
        </w:rPr>
        <w:tab/>
      </w:r>
    </w:p>
    <w:p w14:paraId="29804B4B" w14:textId="6A55FB03" w:rsidR="007C32F1" w:rsidRPr="008B5615" w:rsidRDefault="007C32F1" w:rsidP="00024128">
      <w:pPr>
        <w:pStyle w:val="a5"/>
        <w:numPr>
          <w:ilvl w:val="0"/>
          <w:numId w:val="7"/>
        </w:numPr>
        <w:tabs>
          <w:tab w:val="left" w:pos="149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Консультант будет работать в тесном сотрудничестве с Целевой группой по развитию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 xml:space="preserve">КК и отчитываться перед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>Ответственным секретарём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КК.</w:t>
      </w:r>
    </w:p>
    <w:p w14:paraId="583BBC99" w14:textId="536BB286" w:rsidR="00523883" w:rsidRPr="008B5615" w:rsidRDefault="007C32F1" w:rsidP="00024128">
      <w:pPr>
        <w:pStyle w:val="a5"/>
        <w:numPr>
          <w:ilvl w:val="0"/>
          <w:numId w:val="7"/>
        </w:numPr>
        <w:tabs>
          <w:tab w:val="left" w:pos="149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 поделится результатами работы консультанта с Глобальным фондом.</w:t>
      </w:r>
    </w:p>
    <w:p w14:paraId="555B5103" w14:textId="77777777" w:rsidR="007C32F1" w:rsidRPr="008B5615" w:rsidRDefault="007C32F1" w:rsidP="007C32F1">
      <w:pPr>
        <w:pStyle w:val="a5"/>
        <w:tabs>
          <w:tab w:val="left" w:pos="1494"/>
        </w:tabs>
        <w:spacing w:before="1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7BC0793" w14:textId="25DAEC11" w:rsidR="00392E86" w:rsidRPr="008B5615" w:rsidRDefault="0035134B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</w:p>
    <w:p w14:paraId="337B7070" w14:textId="77777777" w:rsidR="00392E86" w:rsidRPr="008B5615" w:rsidRDefault="00392E86" w:rsidP="007725D8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19550F5" w14:textId="2907FC21" w:rsidR="00392E86" w:rsidRPr="008B5615" w:rsidRDefault="004F1462" w:rsidP="00024128">
      <w:pPr>
        <w:pStyle w:val="a5"/>
        <w:numPr>
          <w:ilvl w:val="0"/>
          <w:numId w:val="7"/>
        </w:numPr>
        <w:tabs>
          <w:tab w:val="left" w:pos="149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Технический эксперт согласовывает действия с секретарем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КК.</w:t>
      </w:r>
    </w:p>
    <w:p w14:paraId="784F796D" w14:textId="708D488E" w:rsidR="00392E86" w:rsidRPr="008B5615" w:rsidRDefault="004F1462" w:rsidP="00024128">
      <w:pPr>
        <w:pStyle w:val="a5"/>
        <w:numPr>
          <w:ilvl w:val="0"/>
          <w:numId w:val="7"/>
        </w:numPr>
        <w:tabs>
          <w:tab w:val="left" w:pos="1494"/>
        </w:tabs>
        <w:spacing w:line="278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Технический эксперт обеспечивает своевременное и рациональное планирование, выполнение объема работ и достижение результатов в соответствии с</w:t>
      </w:r>
      <w:r w:rsidRPr="008B561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Техническим заданием (ТЗ)</w:t>
      </w:r>
      <w:r w:rsidRPr="008B5615">
        <w:rPr>
          <w:rFonts w:ascii="Times New Roman" w:hAnsi="Times New Roman" w:cs="Times New Roman"/>
          <w:sz w:val="24"/>
          <w:szCs w:val="24"/>
        </w:rPr>
        <w:t>;</w:t>
      </w:r>
    </w:p>
    <w:p w14:paraId="1BF2542B" w14:textId="728CA75B" w:rsidR="00392E86" w:rsidRPr="008B5615" w:rsidRDefault="004F1462" w:rsidP="00024128">
      <w:pPr>
        <w:pStyle w:val="a5"/>
        <w:numPr>
          <w:ilvl w:val="0"/>
          <w:numId w:val="7"/>
        </w:numPr>
        <w:tabs>
          <w:tab w:val="left" w:pos="1494"/>
        </w:tabs>
        <w:spacing w:before="8" w:line="27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Технический эксперт обеспечивает безусловное выполнение требований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ТЗ </w:t>
      </w:r>
      <w:r w:rsidRPr="008B5615">
        <w:rPr>
          <w:rFonts w:ascii="Times New Roman" w:hAnsi="Times New Roman" w:cs="Times New Roman"/>
          <w:sz w:val="24"/>
          <w:szCs w:val="24"/>
        </w:rPr>
        <w:t>и Индивидуального</w:t>
      </w:r>
      <w:r w:rsidRPr="008B561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Договор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3A93BBFB" w14:textId="77777777" w:rsidR="00392E86" w:rsidRPr="008B5615" w:rsidRDefault="004F1462" w:rsidP="00024128">
      <w:pPr>
        <w:pStyle w:val="a5"/>
        <w:numPr>
          <w:ilvl w:val="0"/>
          <w:numId w:val="7"/>
        </w:numPr>
        <w:tabs>
          <w:tab w:val="left" w:pos="1494"/>
        </w:tabs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Технический эксперт несет ответственность за качество документов, подготовленных в установленные сроки</w:t>
      </w:r>
      <w:r w:rsidRPr="008B561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выше.</w:t>
      </w:r>
    </w:p>
    <w:p w14:paraId="509F552A" w14:textId="6064B040" w:rsidR="00392E86" w:rsidRPr="008B5615" w:rsidRDefault="004F1462" w:rsidP="00024128">
      <w:pPr>
        <w:pStyle w:val="a5"/>
        <w:numPr>
          <w:ilvl w:val="0"/>
          <w:numId w:val="7"/>
        </w:numPr>
        <w:tabs>
          <w:tab w:val="left" w:pos="1494"/>
        </w:tabs>
        <w:spacing w:before="50" w:line="278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Технический эксперт готовит и представляет Отчет о созванном совещании и обучении</w:t>
      </w:r>
      <w:r w:rsidRPr="008B5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на русском/таджикском языке с повесткой дня, списком участников и обсужденными и согласованными ключевыми моментами.</w:t>
      </w:r>
    </w:p>
    <w:p w14:paraId="21E50430" w14:textId="77777777" w:rsidR="00392E86" w:rsidRPr="008B5615" w:rsidRDefault="00392E86" w:rsidP="007725D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14:paraId="69DE6C18" w14:textId="5821E06B" w:rsidR="00392E86" w:rsidRPr="008B5615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Продолжительность работы</w:t>
      </w:r>
    </w:p>
    <w:p w14:paraId="14E5B993" w14:textId="77777777" w:rsidR="00392E86" w:rsidRPr="008B5615" w:rsidRDefault="00392E86" w:rsidP="007725D8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14:paraId="27B86A34" w14:textId="02B392B4" w:rsidR="00392E86" w:rsidRPr="008B5615" w:rsidRDefault="004F1462" w:rsidP="00772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Индивидуальный контракт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(ИК)</w:t>
      </w:r>
      <w:r w:rsidRPr="008B5615">
        <w:rPr>
          <w:rFonts w:ascii="Times New Roman" w:hAnsi="Times New Roman" w:cs="Times New Roman"/>
          <w:sz w:val="24"/>
          <w:szCs w:val="24"/>
        </w:rPr>
        <w:t xml:space="preserve"> присуждается на период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4286A">
        <w:rPr>
          <w:rFonts w:ascii="Times New Roman" w:hAnsi="Times New Roman" w:cs="Times New Roman"/>
          <w:sz w:val="24"/>
          <w:szCs w:val="24"/>
          <w:lang w:val="ru-RU"/>
        </w:rPr>
        <w:t xml:space="preserve">месяца </w:t>
      </w:r>
      <w:r w:rsidRPr="008B5615">
        <w:rPr>
          <w:rFonts w:ascii="Times New Roman" w:hAnsi="Times New Roman" w:cs="Times New Roman"/>
          <w:sz w:val="24"/>
          <w:szCs w:val="24"/>
        </w:rPr>
        <w:t xml:space="preserve">для выполнения всех ожидаемых результатов, указанных в «Ожидаемых результатах». Ожидается, что Национальный технический эксперт посвятит 30 рабочих дней выполнению задач ТЗ.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После того как</w:t>
      </w:r>
      <w:r w:rsidRPr="008B5615">
        <w:rPr>
          <w:rFonts w:ascii="Times New Roman" w:hAnsi="Times New Roman" w:cs="Times New Roman"/>
          <w:sz w:val="24"/>
          <w:szCs w:val="24"/>
        </w:rPr>
        <w:t xml:space="preserve"> получены отчетные документы от Национального технического эксперта,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</w:t>
      </w:r>
      <w:r w:rsidRPr="008B561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 предоставляет замечания\рекомендации и подтверждение приемки работ в течение 5 рабочих дней.</w:t>
      </w:r>
    </w:p>
    <w:p w14:paraId="68CF05AF" w14:textId="67941356" w:rsidR="00392E86" w:rsidRPr="008B5615" w:rsidRDefault="0035134B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7725D8" w:rsidRPr="008B5615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</w:p>
    <w:p w14:paraId="6919FEA3" w14:textId="77777777" w:rsidR="00392E86" w:rsidRPr="008B5615" w:rsidRDefault="00392E86" w:rsidP="007725D8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B251951" w14:textId="18A4B817" w:rsidR="003727CA" w:rsidRPr="008B5615" w:rsidRDefault="003727CA" w:rsidP="003727CA">
      <w:pPr>
        <w:pStyle w:val="a3"/>
        <w:spacing w:line="278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В основном, технический эксперт будет работать из дома, однако он может выезжать в регионы и должен участвовать во встречах с Секретариатом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 и партнерами по запросу на основе предварительного согласования даты, времени и места встречи.</w:t>
      </w:r>
    </w:p>
    <w:p w14:paraId="2948E0E4" w14:textId="77777777" w:rsidR="003727CA" w:rsidRPr="008B5615" w:rsidRDefault="003727CA" w:rsidP="003727C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14:paraId="5BD528A3" w14:textId="02370807" w:rsidR="00392E86" w:rsidRPr="008B5615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Квалификация:</w:t>
      </w:r>
    </w:p>
    <w:p w14:paraId="10FAD2DD" w14:textId="77777777" w:rsidR="007725D8" w:rsidRPr="008B5615" w:rsidRDefault="007725D8" w:rsidP="007C32F1">
      <w:pPr>
        <w:pStyle w:val="1"/>
        <w:tabs>
          <w:tab w:val="left" w:pos="1418"/>
        </w:tabs>
        <w:spacing w:before="93"/>
        <w:ind w:left="1134"/>
        <w:rPr>
          <w:rFonts w:ascii="Times New Roman" w:hAnsi="Times New Roman" w:cs="Times New Roman"/>
          <w:sz w:val="24"/>
          <w:szCs w:val="24"/>
        </w:rPr>
      </w:pPr>
    </w:p>
    <w:p w14:paraId="1B84E263" w14:textId="2DC2D4A9" w:rsidR="00392E86" w:rsidRPr="008B5615" w:rsidRDefault="007725D8" w:rsidP="007725D8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А. </w:t>
      </w:r>
      <w:r w:rsidRPr="008B561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53EDBC64" w14:textId="785FFF8A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line="278" w:lineRule="auto"/>
        <w:ind w:left="709" w:right="123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Степень магистра в области общественного здравоохранения, финансов, государственного управления или делового администрирования, права или связанных с </w:t>
      </w:r>
      <w:proofErr w:type="gramStart"/>
      <w:r w:rsidRPr="008B5615">
        <w:rPr>
          <w:rFonts w:ascii="Times New Roman" w:hAnsi="Times New Roman" w:cs="Times New Roman"/>
          <w:sz w:val="24"/>
          <w:szCs w:val="24"/>
        </w:rPr>
        <w:t>ними</w:t>
      </w:r>
      <w:r w:rsidRPr="008B561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 сферах</w:t>
      </w:r>
      <w:proofErr w:type="gramEnd"/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7B41ECA8" w14:textId="0BF2A9BF" w:rsidR="00434E9D" w:rsidRPr="008B5615" w:rsidRDefault="007725D8" w:rsidP="00772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615">
        <w:rPr>
          <w:rFonts w:ascii="Times New Roman" w:hAnsi="Times New Roman" w:cs="Times New Roman"/>
          <w:b/>
          <w:bCs/>
          <w:sz w:val="24"/>
          <w:szCs w:val="24"/>
        </w:rPr>
        <w:t>В. Опыт</w:t>
      </w:r>
    </w:p>
    <w:p w14:paraId="1FF15AD4" w14:textId="18A9CF21" w:rsidR="00392E86" w:rsidRPr="008B5615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line="278" w:lineRule="auto"/>
        <w:ind w:left="709" w:right="136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Опыт развития партнерских отношений в политической среде и решения сложных </w:t>
      </w:r>
      <w:r w:rsidRPr="008B5615">
        <w:rPr>
          <w:rFonts w:ascii="Times New Roman" w:hAnsi="Times New Roman" w:cs="Times New Roman"/>
          <w:sz w:val="24"/>
          <w:szCs w:val="24"/>
        </w:rPr>
        <w:lastRenderedPageBreak/>
        <w:t>вопросов и результатов на национальном, региональном и международном уровнях.</w:t>
      </w:r>
    </w:p>
    <w:p w14:paraId="09364877" w14:textId="15C41A95" w:rsidR="00392E86" w:rsidRPr="008B5615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before="13" w:line="273" w:lineRule="auto"/>
        <w:ind w:left="709" w:right="137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Профессиональный опыт, включая послужной список работы в области анализа стратегии и политики, планирования и управления программами и/или аналогичного</w:t>
      </w:r>
      <w:r w:rsidR="004F1462" w:rsidRPr="008B561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F1462" w:rsidRPr="008B5615">
        <w:rPr>
          <w:rFonts w:ascii="Times New Roman" w:hAnsi="Times New Roman" w:cs="Times New Roman"/>
          <w:sz w:val="24"/>
          <w:szCs w:val="24"/>
        </w:rPr>
        <w:t>опыт.</w:t>
      </w:r>
    </w:p>
    <w:p w14:paraId="0286C1B8" w14:textId="4FEEA17F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9" w:line="278" w:lineRule="auto"/>
        <w:ind w:left="709" w:right="116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Подтвержденное понимание и опыт работы со стратегическими, организационными, финансовыми и управленческими</w:t>
      </w:r>
      <w:r w:rsidRPr="008B56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24128" w:rsidRPr="008B5615">
        <w:rPr>
          <w:rFonts w:ascii="Times New Roman" w:hAnsi="Times New Roman" w:cs="Times New Roman"/>
          <w:sz w:val="24"/>
          <w:szCs w:val="24"/>
          <w:lang w:val="ru-RU"/>
        </w:rPr>
        <w:t>проблемами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06C26413" w14:textId="2B96B4C3" w:rsidR="00392E86" w:rsidRPr="008B5615" w:rsidRDefault="007C32F1" w:rsidP="007725D8">
      <w:pPr>
        <w:pStyle w:val="a5"/>
        <w:numPr>
          <w:ilvl w:val="1"/>
          <w:numId w:val="4"/>
        </w:numPr>
        <w:tabs>
          <w:tab w:val="left" w:pos="1909"/>
        </w:tabs>
        <w:spacing w:before="8" w:line="278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Подтвержденное понимание и опыт работы с процессами Глобального фонда и его </w:t>
      </w:r>
      <w:r w:rsidR="004F1462" w:rsidRPr="008B5615">
        <w:rPr>
          <w:rFonts w:ascii="Times New Roman" w:hAnsi="Times New Roman" w:cs="Times New Roman"/>
          <w:sz w:val="24"/>
          <w:szCs w:val="24"/>
        </w:rPr>
        <w:t>модель</w:t>
      </w:r>
      <w:r w:rsidR="00D55A53" w:rsidRPr="008B5615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55A53" w:rsidRPr="008B561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4F1462" w:rsidRPr="008B5615">
        <w:rPr>
          <w:rFonts w:ascii="Times New Roman" w:hAnsi="Times New Roman" w:cs="Times New Roman"/>
          <w:sz w:val="24"/>
          <w:szCs w:val="24"/>
        </w:rPr>
        <w:t>.</w:t>
      </w:r>
    </w:p>
    <w:p w14:paraId="70529A7C" w14:textId="4E23BA99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spacing w:before="18" w:line="278" w:lineRule="auto"/>
        <w:ind w:left="709" w:right="125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Не менее 3 лет опыта работы в области управления программами общественного здравоохранения и болезней с упором на ВИЧ и СПИД, туберкулез и</w:t>
      </w:r>
      <w:r w:rsidRPr="008B561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8B5615">
        <w:rPr>
          <w:rFonts w:ascii="Times New Roman" w:hAnsi="Times New Roman" w:cs="Times New Roman"/>
          <w:sz w:val="24"/>
          <w:szCs w:val="24"/>
        </w:rPr>
        <w:t>маляри</w:t>
      </w:r>
      <w:proofErr w:type="spellEnd"/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2BFD6A54" w14:textId="350A3276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Документально подтвержденный опыт координации между несколькими</w:t>
      </w:r>
      <w:r w:rsidRPr="008B561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33E4E5EB" w14:textId="77777777" w:rsidR="00392E86" w:rsidRPr="008B5615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6F553432" w14:textId="06D5702B" w:rsidR="00392E86" w:rsidRPr="008B5615" w:rsidRDefault="00B207F0" w:rsidP="00B207F0">
      <w:pPr>
        <w:pStyle w:val="1"/>
        <w:spacing w:line="273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bCs w:val="0"/>
          <w:sz w:val="24"/>
          <w:szCs w:val="24"/>
        </w:rPr>
        <w:t>С.</w:t>
      </w:r>
      <w:r w:rsidRPr="008B56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34B" w:rsidRPr="008B5615">
        <w:rPr>
          <w:rFonts w:ascii="Times New Roman" w:hAnsi="Times New Roman" w:cs="Times New Roman"/>
          <w:sz w:val="24"/>
          <w:szCs w:val="24"/>
          <w:lang w:val="ru-RU"/>
        </w:rPr>
        <w:t>Знание языков</w:t>
      </w:r>
      <w:r w:rsidRPr="008B5615">
        <w:rPr>
          <w:rFonts w:ascii="Times New Roman" w:hAnsi="Times New Roman" w:cs="Times New Roman"/>
          <w:sz w:val="24"/>
          <w:szCs w:val="24"/>
        </w:rPr>
        <w:t>:</w:t>
      </w:r>
    </w:p>
    <w:p w14:paraId="32C05B79" w14:textId="3CB7CBE3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18" w:line="278" w:lineRule="auto"/>
        <w:ind w:left="709" w:right="126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Знание таджикского и русского языков обязательно; знание английского языка будет</w:t>
      </w:r>
      <w:r w:rsidRPr="008B56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преимущество.</w:t>
      </w:r>
    </w:p>
    <w:p w14:paraId="18820DCC" w14:textId="77777777" w:rsidR="00392E86" w:rsidRPr="008B5615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5058009C" w14:textId="77777777" w:rsidR="00392E86" w:rsidRPr="008B5615" w:rsidRDefault="004F1462" w:rsidP="007725D8">
      <w:pPr>
        <w:pStyle w:val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Технические навыки:</w:t>
      </w:r>
    </w:p>
    <w:p w14:paraId="5B1C2EAC" w14:textId="1FE2221D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9"/>
        <w:ind w:left="709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B5615">
        <w:rPr>
          <w:rFonts w:ascii="Times New Roman" w:hAnsi="Times New Roman" w:cs="Times New Roman"/>
          <w:sz w:val="24"/>
          <w:szCs w:val="24"/>
        </w:rPr>
        <w:t>Отличн</w:t>
      </w:r>
      <w:proofErr w:type="spellEnd"/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B5615">
        <w:rPr>
          <w:rFonts w:ascii="Times New Roman" w:hAnsi="Times New Roman" w:cs="Times New Roman"/>
          <w:sz w:val="24"/>
          <w:szCs w:val="24"/>
        </w:rPr>
        <w:t xml:space="preserve">е </w:t>
      </w:r>
      <w:r w:rsidR="008B5615" w:rsidRPr="008B5615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8B5615">
        <w:rPr>
          <w:rFonts w:ascii="Times New Roman" w:hAnsi="Times New Roman" w:cs="Times New Roman"/>
          <w:sz w:val="24"/>
          <w:szCs w:val="24"/>
        </w:rPr>
        <w:t>письменно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B5615">
        <w:rPr>
          <w:rFonts w:ascii="Times New Roman" w:hAnsi="Times New Roman" w:cs="Times New Roman"/>
          <w:sz w:val="24"/>
          <w:szCs w:val="24"/>
        </w:rPr>
        <w:t xml:space="preserve"> и устно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B5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15">
        <w:rPr>
          <w:rFonts w:ascii="Times New Roman" w:hAnsi="Times New Roman" w:cs="Times New Roman"/>
          <w:sz w:val="24"/>
          <w:szCs w:val="24"/>
        </w:rPr>
        <w:t>общени</w:t>
      </w:r>
      <w:proofErr w:type="spellEnd"/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5D78DA01" w14:textId="5A1BBC3E" w:rsidR="00392E86" w:rsidRPr="008B5615" w:rsidRDefault="007725D8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78" w:lineRule="auto"/>
        <w:ind w:left="709" w:right="128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Знание приложений Microsoft Office, особенно Excel/Access, электронная почта, Интернет и веб-сайты</w:t>
      </w:r>
      <w:r w:rsidRPr="008B561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существенный.</w:t>
      </w:r>
    </w:p>
    <w:p w14:paraId="00503820" w14:textId="2AC927D2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Четкое понимание 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вопросов </w:t>
      </w:r>
      <w:r w:rsidRPr="008B5615">
        <w:rPr>
          <w:rFonts w:ascii="Times New Roman" w:hAnsi="Times New Roman" w:cs="Times New Roman"/>
          <w:sz w:val="24"/>
          <w:szCs w:val="24"/>
        </w:rPr>
        <w:t>управления</w:t>
      </w:r>
      <w:r w:rsidRPr="008B56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имеет значение.</w:t>
      </w:r>
    </w:p>
    <w:p w14:paraId="2085DC59" w14:textId="77777777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8"/>
        </w:tabs>
        <w:spacing w:before="49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Высокая организованность, инициативность и политическая</w:t>
      </w:r>
      <w:r w:rsidRPr="008B561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осведомленность.</w:t>
      </w:r>
    </w:p>
    <w:p w14:paraId="4A630911" w14:textId="1ECAAE3F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55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B5615" w:rsidRPr="008B5615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Pr="008B5615">
        <w:rPr>
          <w:rFonts w:ascii="Times New Roman" w:hAnsi="Times New Roman" w:cs="Times New Roman"/>
          <w:sz w:val="24"/>
          <w:szCs w:val="24"/>
        </w:rPr>
        <w:t>общественного здравоохранения.</w:t>
      </w:r>
    </w:p>
    <w:p w14:paraId="545FA505" w14:textId="030A9206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line="273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Сильные навыки межличностного общения и доказанная способность общаться и взаимодействовать с высокопоставленными чиновниками из 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секторов, в том числе, </w:t>
      </w:r>
      <w:r w:rsidRPr="008B5615">
        <w:rPr>
          <w:rFonts w:ascii="Times New Roman" w:hAnsi="Times New Roman" w:cs="Times New Roman"/>
          <w:sz w:val="24"/>
          <w:szCs w:val="24"/>
        </w:rPr>
        <w:t>правительства, НПО, агентств ООН и частных лиц.</w:t>
      </w:r>
    </w:p>
    <w:p w14:paraId="744A9478" w14:textId="4D674DD5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before="1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Сильные навыки письма, презентации и общения, а также компетентность в области 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 имеет преимущества</w:t>
      </w:r>
      <w:r w:rsidRPr="008B5615">
        <w:rPr>
          <w:rFonts w:ascii="Times New Roman" w:hAnsi="Times New Roman" w:cs="Times New Roman"/>
          <w:sz w:val="24"/>
          <w:szCs w:val="24"/>
        </w:rPr>
        <w:t>.</w:t>
      </w:r>
    </w:p>
    <w:p w14:paraId="6C2EAFC2" w14:textId="16CC9972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Способность</w:t>
      </w:r>
      <w:r w:rsidRPr="008B561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вести</w:t>
      </w:r>
      <w:r w:rsidRPr="008B561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команд</w:t>
      </w:r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r w:rsidRPr="008B5615">
        <w:rPr>
          <w:rFonts w:ascii="Times New Roman" w:hAnsi="Times New Roman" w:cs="Times New Roman"/>
          <w:sz w:val="24"/>
          <w:szCs w:val="24"/>
        </w:rPr>
        <w:t>умение обращаться</w:t>
      </w:r>
      <w:r w:rsidRPr="008B561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B5615" w:rsidRPr="008B561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с </w:t>
      </w:r>
      <w:proofErr w:type="spellStart"/>
      <w:r w:rsidRPr="008B5615">
        <w:rPr>
          <w:rFonts w:ascii="Times New Roman" w:hAnsi="Times New Roman" w:cs="Times New Roman"/>
          <w:sz w:val="24"/>
          <w:szCs w:val="24"/>
        </w:rPr>
        <w:t>нескольк</w:t>
      </w:r>
      <w:proofErr w:type="spellEnd"/>
      <w:r w:rsidR="008B5615" w:rsidRPr="008B5615">
        <w:rPr>
          <w:rFonts w:ascii="Times New Roman" w:hAnsi="Times New Roman" w:cs="Times New Roman"/>
          <w:sz w:val="24"/>
          <w:szCs w:val="24"/>
          <w:lang w:val="ru-RU"/>
        </w:rPr>
        <w:t>ими заданиями</w:t>
      </w:r>
      <w:r w:rsidRPr="008B561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одновременно.</w:t>
      </w:r>
    </w:p>
    <w:p w14:paraId="5619A288" w14:textId="77777777" w:rsidR="00392E86" w:rsidRPr="008B5615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83" w:lineRule="auto"/>
        <w:ind w:left="709" w:right="132" w:hanging="142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Предыдущий опыт разработки и/или опыт работы в государственном или частном секторе</w:t>
      </w:r>
      <w:r w:rsidRPr="008B561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5615">
        <w:rPr>
          <w:rFonts w:ascii="Times New Roman" w:hAnsi="Times New Roman" w:cs="Times New Roman"/>
          <w:sz w:val="24"/>
          <w:szCs w:val="24"/>
        </w:rPr>
        <w:t>желательно.</w:t>
      </w:r>
    </w:p>
    <w:p w14:paraId="5D7FFD39" w14:textId="77777777" w:rsidR="008B5615" w:rsidRPr="008B5615" w:rsidRDefault="008B5615" w:rsidP="008B5615">
      <w:pPr>
        <w:rPr>
          <w:rFonts w:ascii="Times New Roman" w:hAnsi="Times New Roman" w:cs="Times New Roman"/>
          <w:b/>
          <w:bCs/>
        </w:rPr>
      </w:pPr>
    </w:p>
    <w:p w14:paraId="307D1B64" w14:textId="0F5F9342" w:rsidR="00392E86" w:rsidRPr="008B5615" w:rsidRDefault="008B5615" w:rsidP="008B5615">
      <w:pPr>
        <w:ind w:firstLine="567"/>
        <w:rPr>
          <w:rFonts w:ascii="Times New Roman" w:hAnsi="Times New Roman" w:cs="Times New Roman"/>
          <w:b/>
          <w:bCs/>
          <w:lang w:val="ru-RU"/>
        </w:rPr>
      </w:pPr>
      <w:r w:rsidRPr="008B5615">
        <w:rPr>
          <w:rFonts w:ascii="Times New Roman" w:hAnsi="Times New Roman" w:cs="Times New Roman"/>
          <w:b/>
          <w:bCs/>
          <w:lang w:val="ru-RU"/>
        </w:rPr>
        <w:t>9</w:t>
      </w:r>
      <w:r w:rsidR="00B207F0" w:rsidRPr="008B5615">
        <w:rPr>
          <w:rFonts w:ascii="Times New Roman" w:hAnsi="Times New Roman" w:cs="Times New Roman"/>
          <w:b/>
          <w:bCs/>
        </w:rPr>
        <w:t xml:space="preserve">. Объем ценового предложения и </w:t>
      </w:r>
      <w:r w:rsidRPr="008B5615">
        <w:rPr>
          <w:rFonts w:ascii="Times New Roman" w:hAnsi="Times New Roman" w:cs="Times New Roman"/>
          <w:b/>
          <w:bCs/>
        </w:rPr>
        <w:t xml:space="preserve">график </w:t>
      </w:r>
      <w:r w:rsidRPr="008B5615">
        <w:rPr>
          <w:rFonts w:ascii="Times New Roman" w:hAnsi="Times New Roman" w:cs="Times New Roman"/>
          <w:b/>
          <w:bCs/>
          <w:lang w:val="ru-RU"/>
        </w:rPr>
        <w:t>Платежей.</w:t>
      </w:r>
      <w:r w:rsidRPr="008B5615">
        <w:rPr>
          <w:rFonts w:ascii="Times New Roman" w:hAnsi="Times New Roman" w:cs="Times New Roman"/>
          <w:b/>
          <w:bCs/>
        </w:rPr>
        <w:t xml:space="preserve"> </w:t>
      </w:r>
    </w:p>
    <w:p w14:paraId="4A9098F4" w14:textId="77777777" w:rsidR="00392E86" w:rsidRPr="008B5615" w:rsidRDefault="00392E86" w:rsidP="007725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48A960" w14:textId="77777777" w:rsidR="00392E86" w:rsidRPr="008B5615" w:rsidRDefault="004F1462" w:rsidP="007725D8">
      <w:pPr>
        <w:pStyle w:val="a3"/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>Финансовое предложение должно быть выражено в единовременной сумме, которая должна быть всеобъемлющей. Технический эксперт должен указать все расходы, включая профессиональные гонорары и другие расходы, в своем финансовом предложении по выполнению задач ТЗ.</w:t>
      </w:r>
    </w:p>
    <w:p w14:paraId="06968E76" w14:textId="72C9BDC6" w:rsidR="00392E86" w:rsidRPr="007725D8" w:rsidRDefault="004F1462" w:rsidP="007725D8">
      <w:pPr>
        <w:pStyle w:val="a3"/>
        <w:spacing w:before="198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B5615">
        <w:rPr>
          <w:rFonts w:ascii="Times New Roman" w:hAnsi="Times New Roman" w:cs="Times New Roman"/>
          <w:sz w:val="24"/>
          <w:szCs w:val="24"/>
        </w:rPr>
        <w:t xml:space="preserve">Оплата техническому эксперту будет производиться в </w:t>
      </w:r>
      <w:r w:rsidRPr="008B5615">
        <w:rPr>
          <w:rFonts w:ascii="Times New Roman" w:hAnsi="Times New Roman" w:cs="Times New Roman"/>
          <w:b/>
          <w:sz w:val="24"/>
          <w:szCs w:val="24"/>
        </w:rPr>
        <w:t xml:space="preserve">национальной валюте (TJS) </w:t>
      </w:r>
      <w:r w:rsidRPr="008B5615">
        <w:rPr>
          <w:rFonts w:ascii="Times New Roman" w:hAnsi="Times New Roman" w:cs="Times New Roman"/>
          <w:sz w:val="24"/>
          <w:szCs w:val="24"/>
        </w:rPr>
        <w:t xml:space="preserve">со 100% единовременным платежом на основе принятых результатов и после подтверждения удовлетворительного выполнения секретарем </w:t>
      </w:r>
      <w:r w:rsidR="000A23FC" w:rsidRPr="008B56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B5615">
        <w:rPr>
          <w:rFonts w:ascii="Times New Roman" w:hAnsi="Times New Roman" w:cs="Times New Roman"/>
          <w:sz w:val="24"/>
          <w:szCs w:val="24"/>
        </w:rPr>
        <w:t>КК.</w:t>
      </w:r>
    </w:p>
    <w:sectPr w:rsidR="00392E86" w:rsidRPr="007725D8" w:rsidSect="007C3D0F">
      <w:footerReference w:type="default" r:id="rId12"/>
      <w:type w:val="continuous"/>
      <w:pgSz w:w="12240" w:h="15840"/>
      <w:pgMar w:top="1077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1593" w14:textId="77777777" w:rsidR="00EC09AB" w:rsidRDefault="00EC09AB" w:rsidP="00B207F0">
      <w:r>
        <w:separator/>
      </w:r>
    </w:p>
  </w:endnote>
  <w:endnote w:type="continuationSeparator" w:id="0">
    <w:p w14:paraId="1C5B6BEF" w14:textId="77777777" w:rsidR="00EC09AB" w:rsidRDefault="00EC09AB" w:rsidP="00B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170169"/>
      <w:docPartObj>
        <w:docPartGallery w:val="Page Numbers (Bottom of Page)"/>
        <w:docPartUnique/>
      </w:docPartObj>
    </w:sdtPr>
    <w:sdtContent>
      <w:p w14:paraId="47742DF9" w14:textId="61D72369" w:rsidR="007C3D0F" w:rsidRDefault="007C3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FC" w:rsidRPr="000A23FC">
          <w:rPr>
            <w:noProof/>
            <w:lang w:val="ru-RU"/>
          </w:rPr>
          <w:t>6</w:t>
        </w:r>
        <w:r>
          <w:fldChar w:fldCharType="end"/>
        </w:r>
      </w:p>
    </w:sdtContent>
  </w:sdt>
  <w:p w14:paraId="7A7108DA" w14:textId="77777777" w:rsidR="00B207F0" w:rsidRDefault="00B207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D0C4" w14:textId="77777777" w:rsidR="00EC09AB" w:rsidRDefault="00EC09AB" w:rsidP="00B207F0">
      <w:r>
        <w:separator/>
      </w:r>
    </w:p>
  </w:footnote>
  <w:footnote w:type="continuationSeparator" w:id="0">
    <w:p w14:paraId="08AA1817" w14:textId="77777777" w:rsidR="00EC09AB" w:rsidRDefault="00EC09AB" w:rsidP="00B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4B8"/>
    <w:multiLevelType w:val="hybridMultilevel"/>
    <w:tmpl w:val="73EED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6730B"/>
    <w:multiLevelType w:val="hybridMultilevel"/>
    <w:tmpl w:val="950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CD1"/>
    <w:multiLevelType w:val="hybridMultilevel"/>
    <w:tmpl w:val="9F7242CA"/>
    <w:lvl w:ilvl="0" w:tplc="93A217BC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6DE9A0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08E8F4D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9FC488A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0C78B02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61F2F99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AF0E465A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1FA671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0F0C84C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C65948"/>
    <w:multiLevelType w:val="hybridMultilevel"/>
    <w:tmpl w:val="BF18806E"/>
    <w:lvl w:ilvl="0" w:tplc="9FC825E8">
      <w:start w:val="1"/>
      <w:numFmt w:val="decimal"/>
      <w:lvlText w:val="%1."/>
      <w:lvlJc w:val="left"/>
      <w:pPr>
        <w:ind w:left="1491" w:hanging="357"/>
        <w:jc w:val="right"/>
      </w:pPr>
      <w:rPr>
        <w:rFonts w:hint="default"/>
        <w:b/>
        <w:bCs/>
        <w:spacing w:val="-1"/>
        <w:w w:val="97"/>
        <w:lang w:val="en-US" w:eastAsia="en-US" w:bidi="en-US"/>
      </w:rPr>
    </w:lvl>
    <w:lvl w:ilvl="1" w:tplc="A00C550C">
      <w:numFmt w:val="bullet"/>
      <w:lvlText w:val="•"/>
      <w:lvlJc w:val="left"/>
      <w:pPr>
        <w:ind w:left="1906" w:hanging="279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356362E">
      <w:numFmt w:val="bullet"/>
      <w:lvlText w:val="•"/>
      <w:lvlJc w:val="left"/>
      <w:pPr>
        <w:ind w:left="2953" w:hanging="279"/>
      </w:pPr>
      <w:rPr>
        <w:rFonts w:hint="default"/>
        <w:lang w:val="en-US" w:eastAsia="en-US" w:bidi="en-US"/>
      </w:rPr>
    </w:lvl>
    <w:lvl w:ilvl="3" w:tplc="0908C066">
      <w:numFmt w:val="bullet"/>
      <w:lvlText w:val="•"/>
      <w:lvlJc w:val="left"/>
      <w:pPr>
        <w:ind w:left="4006" w:hanging="279"/>
      </w:pPr>
      <w:rPr>
        <w:rFonts w:hint="default"/>
        <w:lang w:val="en-US" w:eastAsia="en-US" w:bidi="en-US"/>
      </w:rPr>
    </w:lvl>
    <w:lvl w:ilvl="4" w:tplc="96EC4CF2">
      <w:numFmt w:val="bullet"/>
      <w:lvlText w:val="•"/>
      <w:lvlJc w:val="left"/>
      <w:pPr>
        <w:ind w:left="5060" w:hanging="279"/>
      </w:pPr>
      <w:rPr>
        <w:rFonts w:hint="default"/>
        <w:lang w:val="en-US" w:eastAsia="en-US" w:bidi="en-US"/>
      </w:rPr>
    </w:lvl>
    <w:lvl w:ilvl="5" w:tplc="4BDA3EB0">
      <w:numFmt w:val="bullet"/>
      <w:lvlText w:val="•"/>
      <w:lvlJc w:val="left"/>
      <w:pPr>
        <w:ind w:left="6113" w:hanging="279"/>
      </w:pPr>
      <w:rPr>
        <w:rFonts w:hint="default"/>
        <w:lang w:val="en-US" w:eastAsia="en-US" w:bidi="en-US"/>
      </w:rPr>
    </w:lvl>
    <w:lvl w:ilvl="6" w:tplc="7012F6AA">
      <w:numFmt w:val="bullet"/>
      <w:lvlText w:val="•"/>
      <w:lvlJc w:val="left"/>
      <w:pPr>
        <w:ind w:left="7166" w:hanging="279"/>
      </w:pPr>
      <w:rPr>
        <w:rFonts w:hint="default"/>
        <w:lang w:val="en-US" w:eastAsia="en-US" w:bidi="en-US"/>
      </w:rPr>
    </w:lvl>
    <w:lvl w:ilvl="7" w:tplc="7C7C2F08">
      <w:numFmt w:val="bullet"/>
      <w:lvlText w:val="•"/>
      <w:lvlJc w:val="left"/>
      <w:pPr>
        <w:ind w:left="8220" w:hanging="279"/>
      </w:pPr>
      <w:rPr>
        <w:rFonts w:hint="default"/>
        <w:lang w:val="en-US" w:eastAsia="en-US" w:bidi="en-US"/>
      </w:rPr>
    </w:lvl>
    <w:lvl w:ilvl="8" w:tplc="CBFABFBC">
      <w:numFmt w:val="bullet"/>
      <w:lvlText w:val="•"/>
      <w:lvlJc w:val="left"/>
      <w:pPr>
        <w:ind w:left="9273" w:hanging="279"/>
      </w:pPr>
      <w:rPr>
        <w:rFonts w:hint="default"/>
        <w:lang w:val="en-US" w:eastAsia="en-US" w:bidi="en-US"/>
      </w:rPr>
    </w:lvl>
  </w:abstractNum>
  <w:abstractNum w:abstractNumId="4" w15:restartNumberingAfterBreak="0">
    <w:nsid w:val="33463FA3"/>
    <w:multiLevelType w:val="hybridMultilevel"/>
    <w:tmpl w:val="0432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F0B3D"/>
    <w:multiLevelType w:val="hybridMultilevel"/>
    <w:tmpl w:val="B9D2568E"/>
    <w:lvl w:ilvl="0" w:tplc="02A6E32A">
      <w:numFmt w:val="bullet"/>
      <w:lvlText w:val="•"/>
      <w:lvlJc w:val="left"/>
      <w:pPr>
        <w:ind w:left="1495" w:hanging="362"/>
      </w:pPr>
      <w:rPr>
        <w:rFonts w:ascii="Arial" w:eastAsia="Arial" w:hAnsi="Arial" w:cs="Arial" w:hint="default"/>
        <w:w w:val="97"/>
        <w:sz w:val="22"/>
        <w:szCs w:val="22"/>
        <w:lang w:val="en-US" w:eastAsia="en-US" w:bidi="en-US"/>
      </w:rPr>
    </w:lvl>
    <w:lvl w:ilvl="1" w:tplc="565C9E10">
      <w:numFmt w:val="bullet"/>
      <w:lvlText w:val="•"/>
      <w:lvlJc w:val="left"/>
      <w:pPr>
        <w:ind w:left="2488" w:hanging="362"/>
      </w:pPr>
      <w:rPr>
        <w:rFonts w:hint="default"/>
        <w:lang w:val="en-US" w:eastAsia="en-US" w:bidi="en-US"/>
      </w:rPr>
    </w:lvl>
    <w:lvl w:ilvl="2" w:tplc="667AB0F8">
      <w:numFmt w:val="bullet"/>
      <w:lvlText w:val="•"/>
      <w:lvlJc w:val="left"/>
      <w:pPr>
        <w:ind w:left="3476" w:hanging="362"/>
      </w:pPr>
      <w:rPr>
        <w:rFonts w:hint="default"/>
        <w:lang w:val="en-US" w:eastAsia="en-US" w:bidi="en-US"/>
      </w:rPr>
    </w:lvl>
    <w:lvl w:ilvl="3" w:tplc="CF1292BE">
      <w:numFmt w:val="bullet"/>
      <w:lvlText w:val="•"/>
      <w:lvlJc w:val="left"/>
      <w:pPr>
        <w:ind w:left="4464" w:hanging="362"/>
      </w:pPr>
      <w:rPr>
        <w:rFonts w:hint="default"/>
        <w:lang w:val="en-US" w:eastAsia="en-US" w:bidi="en-US"/>
      </w:rPr>
    </w:lvl>
    <w:lvl w:ilvl="4" w:tplc="241ED512">
      <w:numFmt w:val="bullet"/>
      <w:lvlText w:val="•"/>
      <w:lvlJc w:val="left"/>
      <w:pPr>
        <w:ind w:left="5452" w:hanging="362"/>
      </w:pPr>
      <w:rPr>
        <w:rFonts w:hint="default"/>
        <w:lang w:val="en-US" w:eastAsia="en-US" w:bidi="en-US"/>
      </w:rPr>
    </w:lvl>
    <w:lvl w:ilvl="5" w:tplc="A67ECE4E">
      <w:numFmt w:val="bullet"/>
      <w:lvlText w:val="•"/>
      <w:lvlJc w:val="left"/>
      <w:pPr>
        <w:ind w:left="6440" w:hanging="362"/>
      </w:pPr>
      <w:rPr>
        <w:rFonts w:hint="default"/>
        <w:lang w:val="en-US" w:eastAsia="en-US" w:bidi="en-US"/>
      </w:rPr>
    </w:lvl>
    <w:lvl w:ilvl="6" w:tplc="041C1F1A">
      <w:numFmt w:val="bullet"/>
      <w:lvlText w:val="•"/>
      <w:lvlJc w:val="left"/>
      <w:pPr>
        <w:ind w:left="7428" w:hanging="362"/>
      </w:pPr>
      <w:rPr>
        <w:rFonts w:hint="default"/>
        <w:lang w:val="en-US" w:eastAsia="en-US" w:bidi="en-US"/>
      </w:rPr>
    </w:lvl>
    <w:lvl w:ilvl="7" w:tplc="9482D410">
      <w:numFmt w:val="bullet"/>
      <w:lvlText w:val="•"/>
      <w:lvlJc w:val="left"/>
      <w:pPr>
        <w:ind w:left="8416" w:hanging="362"/>
      </w:pPr>
      <w:rPr>
        <w:rFonts w:hint="default"/>
        <w:lang w:val="en-US" w:eastAsia="en-US" w:bidi="en-US"/>
      </w:rPr>
    </w:lvl>
    <w:lvl w:ilvl="8" w:tplc="25EE7C0C">
      <w:numFmt w:val="bullet"/>
      <w:lvlText w:val="•"/>
      <w:lvlJc w:val="left"/>
      <w:pPr>
        <w:ind w:left="9404" w:hanging="362"/>
      </w:pPr>
      <w:rPr>
        <w:rFonts w:hint="default"/>
        <w:lang w:val="en-US" w:eastAsia="en-US" w:bidi="en-US"/>
      </w:rPr>
    </w:lvl>
  </w:abstractNum>
  <w:abstractNum w:abstractNumId="6" w15:restartNumberingAfterBreak="0">
    <w:nsid w:val="48540AB8"/>
    <w:multiLevelType w:val="hybridMultilevel"/>
    <w:tmpl w:val="D2B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2A2"/>
    <w:multiLevelType w:val="hybridMultilevel"/>
    <w:tmpl w:val="B4A82536"/>
    <w:lvl w:ilvl="0" w:tplc="FF74D270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8"/>
        <w:sz w:val="22"/>
        <w:szCs w:val="22"/>
        <w:lang w:val="en-US" w:eastAsia="en-US" w:bidi="en-US"/>
      </w:rPr>
    </w:lvl>
    <w:lvl w:ilvl="1" w:tplc="BB0C3316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525C017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062AE59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8C38C88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C5FAB5E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8B32754C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FC24CA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CADCE84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89634DF"/>
    <w:multiLevelType w:val="hybridMultilevel"/>
    <w:tmpl w:val="DD1C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7814"/>
    <w:multiLevelType w:val="hybridMultilevel"/>
    <w:tmpl w:val="B6AA2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1960547">
    <w:abstractNumId w:val="5"/>
  </w:num>
  <w:num w:numId="2" w16cid:durableId="16394291">
    <w:abstractNumId w:val="2"/>
  </w:num>
  <w:num w:numId="3" w16cid:durableId="1982075744">
    <w:abstractNumId w:val="7"/>
  </w:num>
  <w:num w:numId="4" w16cid:durableId="530145416">
    <w:abstractNumId w:val="3"/>
  </w:num>
  <w:num w:numId="5" w16cid:durableId="788011438">
    <w:abstractNumId w:val="4"/>
  </w:num>
  <w:num w:numId="6" w16cid:durableId="556940580">
    <w:abstractNumId w:val="1"/>
  </w:num>
  <w:num w:numId="7" w16cid:durableId="1551067309">
    <w:abstractNumId w:val="6"/>
  </w:num>
  <w:num w:numId="8" w16cid:durableId="727581454">
    <w:abstractNumId w:val="8"/>
  </w:num>
  <w:num w:numId="9" w16cid:durableId="1935236244">
    <w:abstractNumId w:val="9"/>
  </w:num>
  <w:num w:numId="10" w16cid:durableId="1884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E86"/>
    <w:rsid w:val="00014053"/>
    <w:rsid w:val="00024128"/>
    <w:rsid w:val="000A23FC"/>
    <w:rsid w:val="000A26BB"/>
    <w:rsid w:val="000A6E0E"/>
    <w:rsid w:val="000C7530"/>
    <w:rsid w:val="000E217A"/>
    <w:rsid w:val="000E3900"/>
    <w:rsid w:val="001015B8"/>
    <w:rsid w:val="001600D8"/>
    <w:rsid w:val="001A270F"/>
    <w:rsid w:val="001A3F5C"/>
    <w:rsid w:val="001D067E"/>
    <w:rsid w:val="002046EA"/>
    <w:rsid w:val="002434D2"/>
    <w:rsid w:val="00260D65"/>
    <w:rsid w:val="00327B4F"/>
    <w:rsid w:val="00335BB5"/>
    <w:rsid w:val="0035134B"/>
    <w:rsid w:val="003727CA"/>
    <w:rsid w:val="00392E86"/>
    <w:rsid w:val="00401198"/>
    <w:rsid w:val="004037DA"/>
    <w:rsid w:val="00423596"/>
    <w:rsid w:val="00425247"/>
    <w:rsid w:val="00434E9D"/>
    <w:rsid w:val="0044391A"/>
    <w:rsid w:val="004B7997"/>
    <w:rsid w:val="004E11A5"/>
    <w:rsid w:val="004F1462"/>
    <w:rsid w:val="00504518"/>
    <w:rsid w:val="00523883"/>
    <w:rsid w:val="00661BCD"/>
    <w:rsid w:val="006733E6"/>
    <w:rsid w:val="006A6D42"/>
    <w:rsid w:val="0073064C"/>
    <w:rsid w:val="007725D8"/>
    <w:rsid w:val="007C32F1"/>
    <w:rsid w:val="007C3D0F"/>
    <w:rsid w:val="00804D6A"/>
    <w:rsid w:val="008718E3"/>
    <w:rsid w:val="008B5615"/>
    <w:rsid w:val="009C6236"/>
    <w:rsid w:val="00B207F0"/>
    <w:rsid w:val="00B77F1B"/>
    <w:rsid w:val="00BA544A"/>
    <w:rsid w:val="00C34C68"/>
    <w:rsid w:val="00C50901"/>
    <w:rsid w:val="00D223B9"/>
    <w:rsid w:val="00D4286A"/>
    <w:rsid w:val="00D55A53"/>
    <w:rsid w:val="00D80D78"/>
    <w:rsid w:val="00DE1DBE"/>
    <w:rsid w:val="00E64E0D"/>
    <w:rsid w:val="00E8077C"/>
    <w:rsid w:val="00E8274D"/>
    <w:rsid w:val="00EB35DF"/>
    <w:rsid w:val="00EC09AB"/>
    <w:rsid w:val="00EE0876"/>
    <w:rsid w:val="00F3480C"/>
    <w:rsid w:val="00F7432B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B9A"/>
  <w15:docId w15:val="{F023E3BF-9A7A-4D3F-A16A-8589A33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54"/>
      <w:ind w:left="1908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25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7F0"/>
    <w:rPr>
      <w:rFonts w:ascii="Arial" w:eastAsia="Arial" w:hAnsi="Arial" w:cs="Arial"/>
      <w:lang w:val="ru" w:bidi="en-US"/>
    </w:rPr>
  </w:style>
  <w:style w:type="paragraph" w:styleId="a9">
    <w:name w:val="footer"/>
    <w:basedOn w:val="a"/>
    <w:link w:val="aa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7F0"/>
    <w:rPr>
      <w:rFonts w:ascii="Arial" w:eastAsia="Arial" w:hAnsi="Arial" w:cs="Arial"/>
      <w:lang w:val="ru" w:bidi="en-US"/>
    </w:rPr>
  </w:style>
  <w:style w:type="paragraph" w:styleId="ab">
    <w:name w:val="Balloon Text"/>
    <w:basedOn w:val="a"/>
    <w:link w:val="ac"/>
    <w:uiPriority w:val="99"/>
    <w:semiHidden/>
    <w:unhideWhenUsed/>
    <w:rsid w:val="006A6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D42"/>
    <w:rPr>
      <w:rFonts w:ascii="Tahoma" w:eastAsia="Arial" w:hAnsi="Tahoma" w:cs="Tahoma"/>
      <w:sz w:val="16"/>
      <w:szCs w:val="16"/>
      <w:lang w:val="ru" w:bidi="en-US"/>
    </w:rPr>
  </w:style>
  <w:style w:type="table" w:styleId="ad">
    <w:name w:val="Table Grid"/>
    <w:basedOn w:val="a1"/>
    <w:uiPriority w:val="59"/>
    <w:rsid w:val="00523883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727CA"/>
    <w:rPr>
      <w:rFonts w:ascii="Arial" w:eastAsia="Arial" w:hAnsi="Arial" w:cs="Arial"/>
      <w:lang w:val="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421/ccm_countrycoordinatingmechanism_policy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lobalfund.org/media/7421/ccm_countrycoordinatingmechanism_policy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globalfund.org/media/7421/ccm_countrycoordinatingmechanism_policy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lobalfund.org/media/7421/ccm_countrycoordinatingmechanism_policy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3367-D30C-4978-84DC-7D4CE04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Odil Nasibov</cp:lastModifiedBy>
  <cp:revision>7</cp:revision>
  <cp:lastPrinted>2023-09-05T04:56:00Z</cp:lastPrinted>
  <dcterms:created xsi:type="dcterms:W3CDTF">2023-05-30T11:07:00Z</dcterms:created>
  <dcterms:modified xsi:type="dcterms:W3CDTF">2023-09-05T12:47:00Z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2023-04-19T00:00:00Z</vt:filetime>
  </property>
</Properties>
</file>